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E9" w:rsidRPr="00E92492" w:rsidRDefault="00170883" w:rsidP="00E92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492">
        <w:rPr>
          <w:rFonts w:ascii="Times New Roman" w:hAnsi="Times New Roman" w:cs="Times New Roman"/>
          <w:b/>
          <w:sz w:val="28"/>
          <w:szCs w:val="28"/>
        </w:rPr>
        <w:t>Выписка из Положения (инструкции) о пропускном и внутриобъектовом режиме на границах ЗТБ и в ЗТБ ОТИ – Аэропорт Иркутск</w:t>
      </w:r>
    </w:p>
    <w:p w:rsidR="00170883" w:rsidRPr="00170883" w:rsidRDefault="00170883" w:rsidP="00170883">
      <w:pPr>
        <w:numPr>
          <w:ilvl w:val="0"/>
          <w:numId w:val="1"/>
        </w:numPr>
        <w:tabs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883">
        <w:rPr>
          <w:rFonts w:ascii="Times New Roman" w:hAnsi="Times New Roman" w:cs="Times New Roman"/>
          <w:b/>
          <w:sz w:val="28"/>
          <w:szCs w:val="28"/>
        </w:rPr>
        <w:t>Назначение стандарта</w:t>
      </w:r>
    </w:p>
    <w:p w:rsidR="00170883" w:rsidRPr="00170883" w:rsidRDefault="00170883" w:rsidP="001708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Default="00170883" w:rsidP="001708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>Настоящий стандарт определяет порядок организации и осуществления пропускного и внутриобъектового режима в зоне транспортной безопасности объекта транспортной инфраструктуры (далее – ЗТБ ОТИ – Аэропорт Иркутск), направленный на реализацию мер по обеспечению транспортной безопасности.</w:t>
      </w:r>
    </w:p>
    <w:p w:rsidR="00170883" w:rsidRPr="00170883" w:rsidRDefault="00170883" w:rsidP="001708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Default="00170883" w:rsidP="00170883">
      <w:pPr>
        <w:numPr>
          <w:ilvl w:val="0"/>
          <w:numId w:val="1"/>
        </w:numPr>
        <w:tabs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883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170883" w:rsidRPr="00170883" w:rsidRDefault="00170883" w:rsidP="00170883">
      <w:pPr>
        <w:tabs>
          <w:tab w:val="num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83" w:rsidRDefault="00170883" w:rsidP="00843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 xml:space="preserve">Требования настоящего стандарта являются обязательными для работников АО «Международный Аэропорт Иркутск», юридических лиц и (или) индивидуальных предпринимателей, сторонних организаций, осуществляющих на законных основаниях деятельность в ЗТБ ОТИ - Аэропорт Иркутск, посетителей, сотрудников пограничных, таможенных и иных органов, осуществляющих государственный контроль в пункте пропуска, при нахождении их в ЗТБ ОТИ -Аэропорт Иркутск. </w:t>
      </w:r>
    </w:p>
    <w:p w:rsidR="00E02508" w:rsidRPr="00170883" w:rsidRDefault="00E02508" w:rsidP="00843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Default="00170883" w:rsidP="00843BD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0883">
        <w:rPr>
          <w:rFonts w:ascii="Times New Roman" w:hAnsi="Times New Roman" w:cs="Times New Roman"/>
          <w:b/>
          <w:sz w:val="28"/>
          <w:szCs w:val="28"/>
        </w:rPr>
        <w:t>6.</w:t>
      </w:r>
      <w:r w:rsidRPr="00170883">
        <w:rPr>
          <w:rFonts w:ascii="Times New Roman" w:hAnsi="Times New Roman" w:cs="Times New Roman"/>
          <w:b/>
          <w:sz w:val="28"/>
          <w:szCs w:val="28"/>
        </w:rPr>
        <w:tab/>
        <w:t>Организация пропускного и внутриобъектового режима на ОТИ – Аэропорт Иркутск</w:t>
      </w:r>
    </w:p>
    <w:p w:rsidR="00E02508" w:rsidRDefault="00E02508" w:rsidP="00843BD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883" w:rsidRPr="00170883" w:rsidRDefault="00170883" w:rsidP="00843B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>6.1.1.</w:t>
      </w:r>
      <w:r w:rsidRPr="00170883">
        <w:rPr>
          <w:rFonts w:ascii="Times New Roman" w:hAnsi="Times New Roman" w:cs="Times New Roman"/>
          <w:sz w:val="28"/>
          <w:szCs w:val="28"/>
        </w:rPr>
        <w:tab/>
        <w:t>Практическое осуществление и контроль за соблюдением требований пропускного и внутриобъектового режима в ЗТБ ОТИ - Аэропорт Иркутск возлагается на ПТБ АО «Международный Аэропорт Иркутск».</w:t>
      </w:r>
    </w:p>
    <w:p w:rsidR="00170883" w:rsidRDefault="00EE2AA2" w:rsidP="00843B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AA2">
        <w:rPr>
          <w:rFonts w:ascii="Times New Roman" w:hAnsi="Times New Roman" w:cs="Times New Roman"/>
          <w:sz w:val="28"/>
          <w:szCs w:val="28"/>
        </w:rPr>
        <w:t xml:space="preserve">6.6. Порядки к Стандарту </w:t>
      </w:r>
      <w:r w:rsidR="0009793D">
        <w:rPr>
          <w:rFonts w:ascii="Times New Roman" w:hAnsi="Times New Roman" w:cs="Times New Roman"/>
          <w:sz w:val="28"/>
          <w:szCs w:val="28"/>
        </w:rPr>
        <w:t>«</w:t>
      </w:r>
      <w:r w:rsidRPr="00EE2AA2">
        <w:rPr>
          <w:rFonts w:ascii="Times New Roman" w:hAnsi="Times New Roman" w:cs="Times New Roman"/>
          <w:sz w:val="28"/>
          <w:szCs w:val="28"/>
        </w:rPr>
        <w:t>Положение (инструкция) о пропускном и внутриобъектовом режимах ОТИ – Аэропорт Иркутск</w:t>
      </w:r>
      <w:r w:rsidR="0009793D">
        <w:rPr>
          <w:rFonts w:ascii="Times New Roman" w:hAnsi="Times New Roman" w:cs="Times New Roman"/>
          <w:sz w:val="28"/>
          <w:szCs w:val="28"/>
        </w:rPr>
        <w:t>»</w:t>
      </w:r>
      <w:r w:rsidR="00E14C85">
        <w:rPr>
          <w:rFonts w:ascii="Times New Roman" w:hAnsi="Times New Roman" w:cs="Times New Roman"/>
          <w:sz w:val="28"/>
          <w:szCs w:val="28"/>
        </w:rPr>
        <w:t>.</w:t>
      </w:r>
    </w:p>
    <w:p w:rsidR="00E02508" w:rsidRDefault="00E02508" w:rsidP="00843B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2AA2" w:rsidRDefault="00EE2AA2" w:rsidP="00843BD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2A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6.6.1. Порядок организации и проведения: досмотра, дополнительного досмотра, повторного досмотра, а также наблюдения и (или) собеседования в целях обеспечения транспортной безопасности на КПП (постах) на границах ЗТБ ОТИ- Аэропорт Иркутск»</w:t>
      </w:r>
    </w:p>
    <w:p w:rsidR="00E02508" w:rsidRPr="00EE2AA2" w:rsidRDefault="00E02508" w:rsidP="00843BD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3BD3" w:rsidRPr="00843BD3" w:rsidRDefault="00843BD3" w:rsidP="00843BD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ar-SA"/>
        </w:rPr>
      </w:pPr>
      <w:r w:rsidRPr="00843BD3">
        <w:rPr>
          <w:rFonts w:ascii="Times New Roman" w:eastAsia="Times New Roman" w:hAnsi="Times New Roman" w:cs="Times New Roman"/>
          <w:i/>
          <w:sz w:val="27"/>
          <w:szCs w:val="27"/>
          <w:lang w:eastAsia="ar-SA"/>
        </w:rPr>
        <w:t>Порядок организации и проведения досмотра, дополнительного досмотра, повторного досмотра, а также наблюдения и (или) собеседования в целях обеспечения транспортной безопасности на КПП (постах) на границах ЗТБ ОТИ- Аэропорт Иркутск разработан в соответствии с законодательством Российской Федерации в области транспортной безопасности (Приложение № 1).</w:t>
      </w:r>
    </w:p>
    <w:p w:rsidR="00506B72" w:rsidRDefault="00506B72" w:rsidP="00843B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06B72" w:rsidRPr="00506B72" w:rsidRDefault="00506B72" w:rsidP="00506B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6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Нормативные ссылки</w:t>
      </w:r>
    </w:p>
    <w:p w:rsidR="00506B72" w:rsidRPr="00506B72" w:rsidRDefault="00506B72" w:rsidP="00506B72">
      <w:pPr>
        <w:tabs>
          <w:tab w:val="left" w:pos="360"/>
          <w:tab w:val="left" w:pos="720"/>
          <w:tab w:val="left" w:pos="9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6B72" w:rsidRPr="00506B72" w:rsidRDefault="00506B72" w:rsidP="00506B72">
      <w:pPr>
        <w:tabs>
          <w:tab w:val="left" w:pos="360"/>
          <w:tab w:val="left" w:pos="720"/>
          <w:tab w:val="left" w:pos="9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6B7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стандарт разработан на основании:</w:t>
      </w:r>
    </w:p>
    <w:tbl>
      <w:tblPr>
        <w:tblpPr w:leftFromText="180" w:rightFromText="180" w:vertAnchor="text" w:horzAnchor="margin" w:tblpY="61"/>
        <w:tblW w:w="9918" w:type="dxa"/>
        <w:tblLayout w:type="fixed"/>
        <w:tblLook w:val="0000" w:firstRow="0" w:lastRow="0" w:firstColumn="0" w:lastColumn="0" w:noHBand="0" w:noVBand="0"/>
      </w:tblPr>
      <w:tblGrid>
        <w:gridCol w:w="3114"/>
        <w:gridCol w:w="6804"/>
      </w:tblGrid>
      <w:tr w:rsidR="00506B72" w:rsidRPr="00506B72" w:rsidTr="00E92492">
        <w:trPr>
          <w:trHeight w:val="5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>Федерального закона РФ</w:t>
            </w:r>
          </w:p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от 19.03.1997 № 60-ФЗ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Воздушный кодекс РФ</w:t>
            </w:r>
          </w:p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506B72" w:rsidRPr="00506B72" w:rsidTr="00E92492">
        <w:trPr>
          <w:trHeight w:val="56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Федерального закона РФ </w:t>
            </w:r>
          </w:p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от 09.02.2007 № 16-ФЗ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«О транспортной безопасности»</w:t>
            </w:r>
          </w:p>
        </w:tc>
      </w:tr>
      <w:tr w:rsidR="00506B72" w:rsidRPr="00506B72" w:rsidTr="00E92492">
        <w:trPr>
          <w:trHeight w:val="169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Постановления Правительства РФ от 05.10.2020 № 1605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843BD3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транспорта» </w:t>
            </w:r>
          </w:p>
        </w:tc>
      </w:tr>
      <w:tr w:rsidR="00506B72" w:rsidRPr="00506B72" w:rsidTr="00E92492">
        <w:trPr>
          <w:trHeight w:val="27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Постановления Правительства РФ от 21.04.2022 № 731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6B72">
              <w:rPr>
                <w:rFonts w:ascii="Times New Roman" w:eastAsia="Calibri" w:hAnsi="Times New Roman" w:cs="Times New Roman"/>
                <w:sz w:val="24"/>
                <w:szCs w:val="28"/>
              </w:rPr>
              <w:t>«Об утверждении требований по обеспечению транспортной безопасности, учитывающих уровни безопасности для транспортных средств воздушного транспорта, и признании утратившим силу постановления Правительства Российской Федерации от 05 октября 2020 г. № 1604»</w:t>
            </w:r>
          </w:p>
        </w:tc>
      </w:tr>
      <w:tr w:rsidR="00506B72" w:rsidRPr="00506B72" w:rsidTr="00E92492">
        <w:trPr>
          <w:trHeight w:val="69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Постановления Правительства РФ от 22.09.2023 № 1550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left="72"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«Об утверждении требований  по соблюдению транспортной безопасности для юридических лиц и индивидуальных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инфраструктуры»</w:t>
            </w:r>
          </w:p>
        </w:tc>
      </w:tr>
      <w:tr w:rsidR="00506B72" w:rsidRPr="00506B72" w:rsidTr="00E92492">
        <w:trPr>
          <w:trHeight w:val="64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E92492">
            <w:pPr>
              <w:tabs>
                <w:tab w:val="left" w:pos="0"/>
                <w:tab w:val="left" w:pos="3148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Приказа Минтранса России от 06.02.2025 № 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left="72"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«Об утверждении Федеральной программы обеспечения транспортной безопасности воздушного транспорта»</w:t>
            </w:r>
          </w:p>
        </w:tc>
      </w:tr>
      <w:tr w:rsidR="00506B72" w:rsidRPr="00506B72" w:rsidTr="00E92492">
        <w:trPr>
          <w:trHeight w:val="89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0"/>
                <w:tab w:val="left" w:pos="3148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Приказа Минтранса России от 04.02.2025 № 34 </w:t>
            </w:r>
          </w:p>
          <w:p w:rsidR="00506B72" w:rsidRPr="00506B72" w:rsidRDefault="00506B72" w:rsidP="00506B72">
            <w:pPr>
              <w:tabs>
                <w:tab w:val="left" w:pos="0"/>
                <w:tab w:val="left" w:pos="3148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left="72"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«Об установлении Правил проведения досмотра, дополнительного досмотра, повторного досмотра, наблюдения и (или) собеседования в целях обеспечения транспортной безопасности»</w:t>
            </w:r>
          </w:p>
        </w:tc>
      </w:tr>
      <w:tr w:rsidR="00506B72" w:rsidRPr="00506B72" w:rsidTr="00E92492">
        <w:trPr>
          <w:trHeight w:val="40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E92492">
            <w:pPr>
              <w:tabs>
                <w:tab w:val="left" w:pos="0"/>
                <w:tab w:val="left" w:pos="3148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Приказа Минтранса России от 16.08.2021 № 275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</w:tabs>
              <w:suppressAutoHyphens/>
              <w:snapToGrid w:val="0"/>
              <w:spacing w:after="0" w:line="240" w:lineRule="auto"/>
              <w:ind w:left="72"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«О воздушной перевозке оружия и патронов»</w:t>
            </w:r>
          </w:p>
        </w:tc>
      </w:tr>
      <w:tr w:rsidR="00506B72" w:rsidRPr="00506B72" w:rsidTr="00E92492">
        <w:trPr>
          <w:trHeight w:val="58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E9249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Приказа Минтранса</w:t>
            </w: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России </w:t>
            </w: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от 31.03.2022 № 107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«Об утверждении Правил режима в пунктах пропуска через Государственную границу Российской Федерации»</w:t>
            </w:r>
          </w:p>
        </w:tc>
      </w:tr>
      <w:tr w:rsidR="00506B72" w:rsidRPr="00506B72" w:rsidTr="00E92492">
        <w:trPr>
          <w:trHeight w:val="5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0"/>
                <w:tab w:val="left" w:pos="5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СТО ИСМ ДП 1.4.04.06-24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  <w:tab w:val="left" w:pos="5904"/>
              </w:tabs>
              <w:suppressAutoHyphens/>
              <w:snapToGrid w:val="0"/>
              <w:spacing w:after="0" w:line="240" w:lineRule="auto"/>
              <w:ind w:left="72"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Документированная процедура «Управление структурой и оформлением стандартов организации»</w:t>
            </w:r>
          </w:p>
        </w:tc>
      </w:tr>
      <w:tr w:rsidR="00506B72" w:rsidRPr="00506B72" w:rsidTr="00E92492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0"/>
                <w:tab w:val="left" w:pos="540"/>
                <w:tab w:val="left" w:pos="5904"/>
              </w:tabs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СТО ИСМ ДП 1.4.03.04-24</w:t>
            </w:r>
          </w:p>
          <w:p w:rsidR="00506B72" w:rsidRPr="00506B72" w:rsidRDefault="00506B72" w:rsidP="00506B72">
            <w:pPr>
              <w:tabs>
                <w:tab w:val="left" w:pos="0"/>
                <w:tab w:val="left" w:pos="5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B72" w:rsidRPr="00506B72" w:rsidRDefault="00506B72" w:rsidP="00506B72">
            <w:pPr>
              <w:tabs>
                <w:tab w:val="left" w:pos="540"/>
                <w:tab w:val="left" w:pos="5904"/>
              </w:tabs>
              <w:suppressAutoHyphens/>
              <w:snapToGrid w:val="0"/>
              <w:spacing w:after="0" w:line="240" w:lineRule="auto"/>
              <w:ind w:left="72" w:right="12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06B7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Документированная процедура «Управление внутренними нормативными документами»</w:t>
            </w:r>
          </w:p>
        </w:tc>
      </w:tr>
    </w:tbl>
    <w:p w:rsidR="00EE2AA2" w:rsidRDefault="00EE2AA2" w:rsidP="00EE2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508" w:rsidRDefault="00E02508" w:rsidP="00EE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508" w:rsidRDefault="00E02508" w:rsidP="00EE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508" w:rsidRDefault="00E02508" w:rsidP="00EE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508" w:rsidRDefault="00E02508" w:rsidP="00EE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508" w:rsidRDefault="00E02508" w:rsidP="00EE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508" w:rsidRDefault="00E02508" w:rsidP="00EE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B72" w:rsidRDefault="00EE2AA2" w:rsidP="00EE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508">
        <w:rPr>
          <w:rFonts w:ascii="Times New Roman" w:hAnsi="Times New Roman" w:cs="Times New Roman"/>
          <w:b/>
          <w:sz w:val="28"/>
          <w:szCs w:val="28"/>
        </w:rPr>
        <w:lastRenderedPageBreak/>
        <w:t>Выписка из приложения № 1 к Положению (инструкции) о пропускном и внутриобъектовом режиме на границах ЗТБ и в ЗТБ ОТИ – Аэропорт Иркутск, «Порядок организации и проведения: досмотра, повторного досмотра, дополнительного досмотра, наблюдения и (или) собеседования в целях обеспечения транспортной безопасности в АО «Международный Аэропорт Иркутск»</w:t>
      </w:r>
      <w:r w:rsidR="00983555">
        <w:rPr>
          <w:rFonts w:ascii="Times New Roman" w:hAnsi="Times New Roman" w:cs="Times New Roman"/>
          <w:sz w:val="28"/>
          <w:szCs w:val="28"/>
        </w:rPr>
        <w:t xml:space="preserve"> </w:t>
      </w:r>
      <w:r w:rsidR="00983555" w:rsidRPr="00A5568C">
        <w:rPr>
          <w:rFonts w:ascii="Times New Roman" w:hAnsi="Times New Roman" w:cs="Times New Roman"/>
          <w:i/>
          <w:sz w:val="28"/>
          <w:szCs w:val="28"/>
        </w:rPr>
        <w:t>(далее- Порядок)</w:t>
      </w:r>
      <w:r w:rsidRPr="00A5568C">
        <w:rPr>
          <w:rFonts w:ascii="Times New Roman" w:hAnsi="Times New Roman" w:cs="Times New Roman"/>
          <w:i/>
          <w:sz w:val="28"/>
          <w:szCs w:val="28"/>
        </w:rPr>
        <w:t>.</w:t>
      </w:r>
    </w:p>
    <w:p w:rsidR="00E02508" w:rsidRDefault="00E02508" w:rsidP="0057077A">
      <w:pPr>
        <w:suppressAutoHyphens/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077A" w:rsidRDefault="0057077A" w:rsidP="0057077A">
      <w:pPr>
        <w:suppressAutoHyphens/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0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Обозначение и сокращения</w:t>
      </w:r>
    </w:p>
    <w:p w:rsidR="00E02508" w:rsidRPr="0057077A" w:rsidRDefault="00E02508" w:rsidP="0057077A">
      <w:pPr>
        <w:suppressAutoHyphens/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938"/>
      </w:tblGrid>
      <w:tr w:rsidR="0057077A" w:rsidRPr="0057077A" w:rsidTr="00843BD3">
        <w:trPr>
          <w:trHeight w:val="46"/>
        </w:trPr>
        <w:tc>
          <w:tcPr>
            <w:tcW w:w="18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ЗТБ ОТИ</w:t>
            </w:r>
          </w:p>
        </w:tc>
        <w:tc>
          <w:tcPr>
            <w:tcW w:w="79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 транспортной безопасности объекта транспортной инфраструктуры</w:t>
            </w:r>
          </w:p>
        </w:tc>
      </w:tr>
      <w:tr w:rsidR="0057077A" w:rsidRPr="0057077A" w:rsidTr="00843BD3">
        <w:trPr>
          <w:trHeight w:val="46"/>
        </w:trPr>
        <w:tc>
          <w:tcPr>
            <w:tcW w:w="18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КПП(пост)</w:t>
            </w:r>
          </w:p>
        </w:tc>
        <w:tc>
          <w:tcPr>
            <w:tcW w:w="79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Контрольно-пропускной пункт (пост)</w:t>
            </w:r>
          </w:p>
        </w:tc>
      </w:tr>
      <w:tr w:rsidR="0057077A" w:rsidRPr="0057077A" w:rsidTr="00843BD3">
        <w:trPr>
          <w:trHeight w:val="346"/>
        </w:trPr>
        <w:tc>
          <w:tcPr>
            <w:tcW w:w="18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ПТБ</w:t>
            </w:r>
          </w:p>
        </w:tc>
        <w:tc>
          <w:tcPr>
            <w:tcW w:w="79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Подразделение транспортной безопасности</w:t>
            </w: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7077A" w:rsidRPr="0057077A" w:rsidTr="00843BD3">
        <w:trPr>
          <w:trHeight w:val="346"/>
        </w:trPr>
        <w:tc>
          <w:tcPr>
            <w:tcW w:w="18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ВВЛ</w:t>
            </w:r>
          </w:p>
        </w:tc>
        <w:tc>
          <w:tcPr>
            <w:tcW w:w="79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Внутренние воздушные линии</w:t>
            </w:r>
          </w:p>
        </w:tc>
      </w:tr>
      <w:tr w:rsidR="0057077A" w:rsidRPr="0057077A" w:rsidTr="00843BD3">
        <w:trPr>
          <w:trHeight w:val="346"/>
        </w:trPr>
        <w:tc>
          <w:tcPr>
            <w:tcW w:w="18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МВЛ</w:t>
            </w:r>
          </w:p>
        </w:tc>
        <w:tc>
          <w:tcPr>
            <w:tcW w:w="79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 воздушные линии</w:t>
            </w:r>
          </w:p>
        </w:tc>
      </w:tr>
      <w:tr w:rsidR="0057077A" w:rsidRPr="0057077A" w:rsidTr="00843BD3">
        <w:trPr>
          <w:trHeight w:val="346"/>
        </w:trPr>
        <w:tc>
          <w:tcPr>
            <w:tcW w:w="18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</w:p>
        </w:tc>
        <w:tc>
          <w:tcPr>
            <w:tcW w:w="79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Воздушное судно</w:t>
            </w:r>
          </w:p>
        </w:tc>
      </w:tr>
      <w:tr w:rsidR="0057077A" w:rsidRPr="0057077A" w:rsidTr="00843BD3">
        <w:trPr>
          <w:trHeight w:val="346"/>
        </w:trPr>
        <w:tc>
          <w:tcPr>
            <w:tcW w:w="18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</w:p>
        </w:tc>
        <w:tc>
          <w:tcPr>
            <w:tcW w:w="79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</w:t>
            </w:r>
          </w:p>
        </w:tc>
      </w:tr>
      <w:tr w:rsidR="0057077A" w:rsidRPr="0057077A" w:rsidTr="00843BD3">
        <w:trPr>
          <w:trHeight w:val="346"/>
        </w:trPr>
        <w:tc>
          <w:tcPr>
            <w:tcW w:w="18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</w:t>
            </w:r>
          </w:p>
        </w:tc>
        <w:tc>
          <w:tcPr>
            <w:tcW w:w="7938" w:type="dxa"/>
          </w:tcPr>
          <w:p w:rsidR="0057077A" w:rsidRPr="0057077A" w:rsidRDefault="0057077A" w:rsidP="0057077A">
            <w:pPr>
              <w:suppressLineNumbers/>
              <w:tabs>
                <w:tab w:val="left" w:pos="5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0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Стационарный металлоискатель</w:t>
            </w:r>
          </w:p>
        </w:tc>
      </w:tr>
      <w:tr w:rsidR="0057077A" w:rsidRPr="0057077A" w:rsidTr="00843BD3">
        <w:trPr>
          <w:trHeight w:val="346"/>
        </w:trPr>
        <w:tc>
          <w:tcPr>
            <w:tcW w:w="1838" w:type="dxa"/>
          </w:tcPr>
          <w:p w:rsidR="0057077A" w:rsidRPr="0057077A" w:rsidRDefault="0057077A" w:rsidP="00570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РТДУ</w:t>
            </w:r>
          </w:p>
        </w:tc>
        <w:tc>
          <w:tcPr>
            <w:tcW w:w="7938" w:type="dxa"/>
          </w:tcPr>
          <w:p w:rsidR="0057077A" w:rsidRPr="0057077A" w:rsidRDefault="0057077A" w:rsidP="0057077A">
            <w:pPr>
              <w:suppressLineNumbers/>
              <w:tabs>
                <w:tab w:val="left" w:pos="5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0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Рентгенотелевизионное устройство досмотра</w:t>
            </w:r>
          </w:p>
        </w:tc>
      </w:tr>
      <w:tr w:rsidR="00843BD3" w:rsidRPr="00007BD7" w:rsidTr="00843BD3">
        <w:trPr>
          <w:trHeight w:val="3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D3" w:rsidRPr="00843BD3" w:rsidRDefault="00843BD3" w:rsidP="00843B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3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ПоПиВР</w:t>
            </w:r>
            <w:proofErr w:type="spellEnd"/>
          </w:p>
          <w:p w:rsidR="00843BD3" w:rsidRPr="00843BD3" w:rsidRDefault="00843BD3" w:rsidP="00843B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D3" w:rsidRPr="00843BD3" w:rsidRDefault="00843BD3" w:rsidP="00843BD3">
            <w:pPr>
              <w:suppressLineNumbers/>
              <w:tabs>
                <w:tab w:val="left" w:pos="51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43B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Положение (инструкция) о пропускном и внутриобъектовом режиме</w:t>
            </w:r>
          </w:p>
        </w:tc>
      </w:tr>
    </w:tbl>
    <w:p w:rsidR="0057077A" w:rsidRDefault="0057077A" w:rsidP="00506B72">
      <w:pPr>
        <w:tabs>
          <w:tab w:val="num" w:pos="1134"/>
        </w:tabs>
        <w:spacing w:after="0" w:line="240" w:lineRule="auto"/>
        <w:ind w:right="283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B72" w:rsidRPr="00506B72" w:rsidRDefault="00506B72" w:rsidP="00506B72">
      <w:pPr>
        <w:tabs>
          <w:tab w:val="num" w:pos="1134"/>
        </w:tabs>
        <w:spacing w:after="0" w:line="240" w:lineRule="auto"/>
        <w:ind w:right="283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 </w:t>
      </w:r>
    </w:p>
    <w:p w:rsidR="00506B72" w:rsidRPr="00506B72" w:rsidRDefault="00506B72" w:rsidP="00506B72">
      <w:pPr>
        <w:tabs>
          <w:tab w:val="num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разработан применительно к условиям АО «Международный Аэропорт Иркутск» в соответствии с требованиями нормативных документов Федерального закона от 9 февраля 2007 г. № 16-ФЗ «О транспортной безопасности»,  </w:t>
      </w:r>
      <w:r w:rsidRPr="00506B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 Правительства РФ от 05.10.2020 № 1605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транспорта»,</w:t>
      </w:r>
      <w:r w:rsidRPr="0050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Приказа Минтранса России от 04.02.2025 № 34 «Об установлении Правил проведения досмотра, дополнительного досмотра, повторного досмотра, наблюдения и (или) собеседования в целях обеспечения транспортной безопасности».</w:t>
      </w:r>
    </w:p>
    <w:p w:rsidR="00506B72" w:rsidRPr="00506B72" w:rsidRDefault="00506B72" w:rsidP="00506B72">
      <w:pPr>
        <w:tabs>
          <w:tab w:val="num" w:pos="993"/>
          <w:tab w:val="num" w:pos="12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B7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Порядок регламентирует организацию проведения досмотра, дополнительного досмотра, повторного досмотра физических лиц, транспортных средств, грузов, багажа, почтовых отправлений, ручной клади и личных вещей, находящихся у физических лиц, иных материальных объектов, животных (далее-объекты досмотра), наблюдения и (или) собеседования на КПП (постах) и ВС на ОТИ Аэропорт Иркутск.</w:t>
      </w:r>
      <w:r w:rsidRPr="0050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77A" w:rsidRPr="0057077A" w:rsidRDefault="0057077A" w:rsidP="0057077A">
      <w:pPr>
        <w:tabs>
          <w:tab w:val="num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настоящего Порядка обязательны для исполнения работниками АО «Международный Аэропорт Иркутск», юридических лиц и индивидуальных предпринимателей, осуществляющих свою деятельность в ЗТБ ОТИ – Аэропорт </w:t>
      </w:r>
      <w:r w:rsidRPr="00570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Иркутск, иными физическими лицами, проходящими в ЗТБ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Аэропорт Иркутск.</w:t>
      </w:r>
    </w:p>
    <w:p w:rsidR="00506B72" w:rsidRPr="00506B72" w:rsidRDefault="00506B72" w:rsidP="00506B72">
      <w:pPr>
        <w:tabs>
          <w:tab w:val="num" w:pos="993"/>
          <w:tab w:val="left" w:pos="978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Досмотр осуществляется в целях обеспечения транспортной безопасности, включает в себя мероприятия по обследованию физических лиц, транспортных средств, грузов, багажа, почтовых отправлений, ручной клади и личных вещей, находящихся у физических лиц, иных материальных объектов, направленные на обнаружение предметов и веществ, имеющих внешние признаки схожести с оружием, взрывчатыми веществами или другими устройствами, предметами и веществами, в отношении которых установлены запрет или ограничение на перемещение в зону транспортной безопасности объекта транспортной инфраструктуры или ее часть и (или) которые могут быть использованы для совершения актов незаконного вмешательства, а также на выявление лиц, транспортных средств, для допуска которых в зону транспортной безопасности объекта транспортной инфраструктуры или ее часть не имеется правовых оснований (далее - досмотр).</w:t>
      </w:r>
    </w:p>
    <w:p w:rsidR="00506B72" w:rsidRPr="00506B72" w:rsidRDefault="00506B72" w:rsidP="00506B72">
      <w:pPr>
        <w:tabs>
          <w:tab w:val="num" w:pos="993"/>
          <w:tab w:val="left" w:pos="978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Досмотр осуществляется с использованием технических средств досмотра, сертифицированных в рамках требований Постановления Правительства № 969 от 26.09.2016, в том числе: МИС, ручные металлодетекторы, детекторы паров взрывчатых веществ, портативные спектрометры, РТДУ.</w:t>
      </w:r>
    </w:p>
    <w:p w:rsidR="00506B72" w:rsidRPr="00506B72" w:rsidRDefault="00506B72" w:rsidP="00506B72">
      <w:pPr>
        <w:tabs>
          <w:tab w:val="num" w:pos="993"/>
          <w:tab w:val="left" w:pos="978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и (или) собеседование проводятся в целях выявления причастности физических лиц и используемых ими транспортных средств и материальных объектов к подготовке совершения актов незаконного вмешательства </w:t>
      </w:r>
      <w:r w:rsidRPr="00506B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(глава 11</w:t>
      </w:r>
      <w:r w:rsidRPr="00506B7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настоящего Порядка)</w:t>
      </w:r>
      <w:r w:rsidRPr="00506B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02508" w:rsidRPr="00E02508" w:rsidRDefault="00E02508" w:rsidP="006F4A01">
      <w:pPr>
        <w:tabs>
          <w:tab w:val="num" w:pos="993"/>
          <w:tab w:val="left" w:pos="978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F4A01" w:rsidRPr="006F4A01" w:rsidRDefault="006F4A01" w:rsidP="006F4A01">
      <w:pPr>
        <w:tabs>
          <w:tab w:val="num" w:pos="993"/>
          <w:tab w:val="left" w:pos="978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1 </w:t>
      </w:r>
    </w:p>
    <w:p w:rsidR="006F4A01" w:rsidRPr="006F4A01" w:rsidRDefault="006F4A01" w:rsidP="006F4A01">
      <w:pPr>
        <w:tabs>
          <w:tab w:val="num" w:pos="993"/>
          <w:tab w:val="left" w:pos="978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досмотра на границах ЗТБ ОТИ – Аэропорт Иркутск</w:t>
      </w:r>
    </w:p>
    <w:p w:rsidR="006F4A01" w:rsidRPr="00E02508" w:rsidRDefault="006F4A01" w:rsidP="006F4A01">
      <w:pPr>
        <w:tabs>
          <w:tab w:val="num" w:pos="993"/>
          <w:tab w:val="left" w:pos="978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A01" w:rsidRPr="006F4A01" w:rsidRDefault="006F4A01" w:rsidP="006F4A01">
      <w:pPr>
        <w:tabs>
          <w:tab w:val="num" w:pos="993"/>
          <w:tab w:val="left" w:pos="978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Досмотр физических лиц и находящихся при них материальных объектов на КПП (постах)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Досмотр физических лиц и находящихся при них материальных объектов осуществляется с целью обнаружения предметов и веществ, имеющих внешние признаки схожести с предметами и веществами, включенными в перечни оружия, взрывчатых веществ или других устройств, предметов и веществ, в отношении которых установлены запрет или ограничение на перемещение в ЗТБ ОТИ - Аэропорт Иркутск, приведенные 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приложении № 1 к настоящему Порядку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Перечни).</w:t>
      </w:r>
    </w:p>
    <w:p w:rsidR="00E02508" w:rsidRPr="00E02508" w:rsidRDefault="00E02508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Досмотр осуществляется в специально выделенных местах, оснащенных (оборудованных) стационарными, переносными и ручными средствами досмотра и другими техническими средствами обеспечения транспортной безопасности (далее -</w:t>
      </w:r>
      <w:r w:rsidR="0084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(постах)).</w:t>
      </w:r>
    </w:p>
    <w:p w:rsidR="00E02508" w:rsidRPr="00E02508" w:rsidRDefault="00E02508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дополнение к досмотру с использованием технических средств досмотра могут применяться следующие способы досмотра: 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визуальный осмотр материальных объектов досмотра и их содержимого; 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массогабаритных параметров материальных объектов досмотра с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 взвешивающих механизмов с последующей оценкой их соответствия данным, указанным в перевозочных документах, а также в техническом паспорте;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ручной (контактный) способ досмотра посредством контакта рук инспектора по досмотру с поверхностью материальных объектов досмотра, а также одежды физических лиц с целью выявления предметов и веществ, включенных в Перечни, сокрытых в одежде или под одеждой физических лиц;</w:t>
      </w:r>
    </w:p>
    <w:p w:rsid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proofErr w:type="spellStart"/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одорологических</w:t>
      </w:r>
      <w:proofErr w:type="spellEnd"/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специальных собак.</w:t>
      </w:r>
    </w:p>
    <w:p w:rsidR="00E02508" w:rsidRPr="00E02508" w:rsidRDefault="00E02508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1.4. В ходе проведения досмотра физических лиц, багажа, ручной клади, личных вещей с использованием стационарных средств досмотра, уполномоченные лица из числа работников подразделения транспортной безопасности, осуществляющих досмотр, информируют физических лиц (в голосовой форме) о необходимости: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выложить в досмотровые лотки (корзины) находящиеся при них предметы, содержащие металл, мобильные телефоны, портативные и планшетные компьютеры, фото-, видео-, кино-, радиоаппаратуру</w:t>
      </w:r>
      <w:r w:rsidRPr="006F4A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иные вещи, находящиеся у физических лиц; 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поставить досмотровые лотки (корзины)</w:t>
      </w:r>
      <w:r w:rsidRPr="006F4A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транспортер РТДУ;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пройти через рамку МИС.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срабатывании сигнальных устройств МИС уполномоченными лицами из числа работников ПТБ, осуществляющих досмотр, уточняются наличие и места расположения металлических предметов в одежде и (или) на теле физических лиц с помощью ручных средств досмотра и (или) ручным (контактным) способом.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обнаружения металлических предметов</w:t>
      </w:r>
      <w:r w:rsidRPr="006F4A01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повторно пройти через рамку стационарного металлоискателя.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повторном срабатывании сигнальных устройств стационарного средства досмотра принимается решение о проведении дополнительного досмотра.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просьбе досматриваемых физических лиц проведение дополнительного досмотра осуществляется в помещениях (участках помещений), в которых обеспечивается конфиденциальность.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досмотр физических лиц, имеющих металлосодержащие инвазивные медицинские изделия, включая активные и неактивные имплантируемые медицинские изделия, а также инвалидов и лиц с ограниченными возможностями здоровья (при наличии медицинских документов и (или) информировании о них уполномоченных лиц из числа работников ПТБ, осуществляющих досмотр, о противопоказаниях к обследованию таких лиц с применением средств досмотра), осуществляется ручным (контактным) способом.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Досмотр физических лиц ручным (контактным) способом осуществляется с устного согласия досматриваемого физического лица работником досмотра одного пола с досматриваемым.</w:t>
      </w:r>
    </w:p>
    <w:p w:rsid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Досмотр радио- и телеаппаратуры, фото-, видео и киноаппаратуры, аудио- и видеотехники, мобильных телефонов, персональных компьютеров в дополнение к применению средств досмотра проводится посредством включения и проверки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работоспособности.</w:t>
      </w:r>
    </w:p>
    <w:p w:rsidR="00E02508" w:rsidRPr="00E02508" w:rsidRDefault="00E02508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Досмотр объектов мира флоры и фауны, а также клеток, контейнеров и иных предметов, которые предназначены для их перевозки, осуществляется визуально.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</w:t>
      </w:r>
      <w:proofErr w:type="spellStart"/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непросматриваемых</w:t>
      </w:r>
      <w:proofErr w:type="spellEnd"/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труднодоступных мест объектов досмотра применяются технические средства досмотра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(при невозможности извлечения из средств транспортировки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мира флоры и фауны досмотр вышеуказанных объектов досмотра проводится иными техническими средствами и способами досмотра в соответствии пунктом 1.3. настоящего Порядка)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  <w:r w:rsidRPr="006F4A0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перевозка животных на ВС регламентирована </w:t>
      </w:r>
      <w:r w:rsidRPr="006F4A0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Федеральными авиационными правилами</w:t>
      </w:r>
      <w:r w:rsidRPr="006F4A0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,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утверждёнными приказом Минтранса России от 28.06.2007 № 82, 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правилами авиакомпаний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 </w:t>
      </w:r>
      <w:r w:rsidRPr="006F4A0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требованиями Федеральной службы по ветеринарному и фитосанитарному надзору (</w:t>
      </w:r>
      <w:proofErr w:type="spellStart"/>
      <w:r w:rsidRPr="006F4A0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Россельхознадзор</w:t>
      </w:r>
      <w:proofErr w:type="spellEnd"/>
      <w:r w:rsidRPr="006F4A01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)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 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7077A" w:rsidRPr="00E02508" w:rsidRDefault="0057077A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Досмотр физических лиц, указанных в примечании пункта 1.4. настоящего Порядка, их багажа, ручной клади и личных вещей, а также сопровождающих их лиц при входе на ОТИ - Аэропорт Иркутск осуществляется вне очереди.</w:t>
      </w:r>
    </w:p>
    <w:p w:rsidR="0057077A" w:rsidRPr="00E02508" w:rsidRDefault="0057077A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Уполномоченные работники ПЗ ПТБ имеют право задерживать для передачи органам внутренних дел или органам федеральной службы безопасности физических лиц, нарушивших требования в области обеспечения транспортной безопасности и находящееся при них оружие, боеприпасы, патроны к оружию, взрывчатые вещества или взрывные устройства, ядовитые или радиоактивные вещества, при условии отсутствия законных оснований для их ношения или хранения, а также ТС, используемые данными лицами</w:t>
      </w:r>
      <w:r w:rsidR="0067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Приложение к </w:t>
      </w:r>
      <w:proofErr w:type="spellStart"/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ПоПиВР</w:t>
      </w:r>
      <w:proofErr w:type="spellEnd"/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43B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8)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2B5" w:rsidRPr="00E02508" w:rsidRDefault="00DE42B5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Досмотр пассажиров при допуске в перевозочный сектор ОТИ – Аэропорт Иркутск.</w:t>
      </w:r>
    </w:p>
    <w:p w:rsidR="00DE42B5" w:rsidRPr="00E02508" w:rsidRDefault="00DE42B5" w:rsidP="006F4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F4A01" w:rsidRPr="006F4A01" w:rsidRDefault="006F4A01" w:rsidP="006F4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Досмотр пассажиров, допуск которых в перевозочный сектор ЗТБ – ОТИ Аэропорт Иркутск осуществляется по перевозочным документам</w:t>
      </w:r>
      <w:r w:rsidRPr="006F4A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A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билет, багажная квитанция, грузовая накладная, почтовая накладная и другие документы, используемые при оказании услуг по воздушной перевозке пассажиров, багажа, груза, почты и предусмотренные нормативными правовыми актами федерального органа исполнительной власти, уполномоченного в области транспорта,</w:t>
      </w:r>
      <w:r w:rsidRPr="006F4A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A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</w:t>
      </w:r>
      <w:r w:rsidRPr="006F4A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соответствии со ст. 105 Воздушного кодекса Российской Федерации от 19.03.1997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ar-SA"/>
        </w:rPr>
        <w:t>) или посадочным талонам, проводится после регистрации физических лиц, а при выполнении международных рейсов - после осуществления пограничного, таможенного контроля и иных видов контроля либо в случаях, установленных международными договорами Российской Федерации</w:t>
      </w:r>
      <w:r w:rsidRPr="006F4A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A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Таможенный кодекс Евразийского экономического союза, является обязательным для Российской Федерации в соответствии с Федеральным законом от 14 ноября 2017</w:t>
      </w:r>
      <w:r w:rsidR="00E14C8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г. № 317-ФЗ «О ратификации Договора о Таможенном кодексе Евразийского экономического союза»).</w:t>
      </w:r>
    </w:p>
    <w:p w:rsidR="006F4A01" w:rsidRDefault="006F4A01" w:rsidP="006F4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 прохождения досмотра пассажиров уполномоченными лицами ПТБ на КПП (постах)</w:t>
      </w:r>
      <w:r w:rsidRPr="006F4A0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проводится сверка документов, удостоверяющих личность, с перевозочным документом или посадочным талоном, оформленными в установленном порядке (в том числе в электронном виде), действующими на момент проведения досмотра </w:t>
      </w:r>
      <w:r w:rsidR="00E14C85">
        <w:rPr>
          <w:rFonts w:ascii="Times New Roman" w:eastAsia="Times New Roman" w:hAnsi="Times New Roman" w:cs="Times New Roman"/>
          <w:sz w:val="28"/>
          <w:szCs w:val="28"/>
          <w:lang w:eastAsia="ar-SA"/>
        </w:rPr>
        <w:t>и данными в электронной системе.</w:t>
      </w:r>
    </w:p>
    <w:p w:rsidR="00E02508" w:rsidRPr="00E02508" w:rsidRDefault="00E02508" w:rsidP="006F4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F4A01" w:rsidRPr="00E02508" w:rsidRDefault="006F4A01" w:rsidP="006F4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25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Досмотр пассажиров осуществляется с целью выявления опасных веществ и предметов, взрывчатых веществ, оружия, боеприпасов, запрещенных (разрешенных с соблюдением требуемых условий) к перевозке на борту воздушного судна и пассажирами в зарегистрированном багаже и вещах, находящихся при пассажирах, перечень которых предусмотрен в </w:t>
      </w:r>
      <w:r w:rsidRPr="00E0250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приложении № 7 к настоящему Порядку</w:t>
      </w:r>
      <w:r w:rsidRPr="00E0250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02508" w:rsidRPr="00E02508" w:rsidRDefault="00E02508" w:rsidP="006F4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F4A01" w:rsidRDefault="006F4A01" w:rsidP="006F4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2508">
        <w:rPr>
          <w:rFonts w:ascii="Times New Roman" w:eastAsia="Times New Roman" w:hAnsi="Times New Roman" w:cs="Times New Roman"/>
          <w:sz w:val="28"/>
          <w:szCs w:val="28"/>
          <w:lang w:eastAsia="ar-SA"/>
        </w:rPr>
        <w:t>2.3. Перед проведением досмотра пассажиров с целью допуска в перевозочный сектор ЗТБ ОТИ – Аэропорт Иркутск, в дополнение к пункту 1.4. настоящего Порядка, уполномоченные лица из числа работников ПТБ, осуществляющие досмотр, должны проинформировать физических лиц о необходимости снять верхнюю одежду (в том числе пальто, куртку, плащ, пиджак, свитер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джемпер, пуловер, кофту), головной убор, ремень (пояс) шириной более 4,0 см или толщиной более 0,5 см, обувь, за исключением обуви с высотой каблука менее 2,5 см и с подошвой толщиной менее 1,0 см, уложить всё вышеперечисленное в досмотровые лотки (корзины) и поставить на транспортер РТДУ, а также о запрете провоза в ручной клади ёмкостей с жидкостями (включая детское питание), гелеобразным содержимым (мед, варенье и т.д.) и аэрозолей объемом выше 100 мл. </w:t>
      </w:r>
    </w:p>
    <w:p w:rsidR="00E02508" w:rsidRPr="00E02508" w:rsidRDefault="00E02508" w:rsidP="006F4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02508" w:rsidRDefault="006F4A01" w:rsidP="00E025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ar-SA"/>
        </w:rPr>
        <w:t>2.4. Досмотр пассажиров, указанных в примечании пункта 1.4. настоящего Порядка, их багажа, ручной клади и личных вещей, а также сопровождающих их лиц осуществляется на посту №1 ВВЛ (терминал № 2), посту № 11 МВЛ (Терминал № 1) вне очереди.</w:t>
      </w:r>
    </w:p>
    <w:p w:rsidR="00E02508" w:rsidRPr="00E02508" w:rsidRDefault="00E02508" w:rsidP="00E025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F4A01" w:rsidRDefault="006F4A01" w:rsidP="00E025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9E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обнаружении у пассажиров в ходе досмотра жидкостей, гелей и аэрозолей, предусмотренных абзацами пятым и шестым пункта 12 Перечня опасных веществ и предметов, взрывчатых веществ, оружия, боеприпасов, запрещенных (разрешенных с соблюдением требуемых условий) к перевозке на борту воздушного судна пассажирами в зарегистрированном багаже и вещах, находящихся при пассажирах, приведенного в приложении № 1 к настоящему Порядку, уполномоченным лицом из числа работников подразделения транспортной безопасности, осуществляющим досмотр, проводится опрос физических лиц о характере лекарственных средств, почему они считаются жизненно важными и о частоте и дозировке их приема, для принятия решения о допуске или запрете проноса в перевозочный сектор ЗТБ ОТИ – Аэропорт Иркутск и ВС.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2508" w:rsidRPr="00E02508" w:rsidRDefault="00E02508" w:rsidP="00E025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4A01" w:rsidRPr="006F4A01" w:rsidRDefault="006F4A01" w:rsidP="006F4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Физические лица, отказавшиеся от прохождения процедуры досмотра в ЗТБ ОТИ – Аэропорт Иркутск, </w:t>
      </w:r>
      <w:r w:rsidRPr="006F4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допускаются</w:t>
      </w:r>
      <w:r w:rsidRPr="006F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793F" w:rsidRPr="00FB58B3" w:rsidRDefault="00D2793F" w:rsidP="00D2793F">
      <w:pPr>
        <w:pStyle w:val="ConsPlusNormal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FB58B3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D2793F" w:rsidRPr="00956A4B" w:rsidRDefault="00D2793F" w:rsidP="00D2793F">
      <w:pPr>
        <w:pStyle w:val="ConsPlusNormal"/>
        <w:ind w:left="708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56A4B">
        <w:rPr>
          <w:rFonts w:ascii="Times New Roman" w:hAnsi="Times New Roman" w:cs="Times New Roman"/>
          <w:sz w:val="28"/>
          <w:szCs w:val="28"/>
        </w:rPr>
        <w:t xml:space="preserve"> к пункту 6.1.2.</w:t>
      </w:r>
    </w:p>
    <w:p w:rsidR="00D2793F" w:rsidRPr="001F0A48" w:rsidRDefault="00D2793F" w:rsidP="00D27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58B3">
        <w:rPr>
          <w:rFonts w:ascii="Times New Roman" w:hAnsi="Times New Roman" w:cs="Times New Roman"/>
          <w:i/>
          <w:sz w:val="28"/>
          <w:szCs w:val="28"/>
        </w:rPr>
        <w:t>Порядка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0" w:name="P274"/>
      <w:bookmarkEnd w:id="0"/>
      <w:r w:rsidRPr="00996767">
        <w:rPr>
          <w:rFonts w:ascii="Times New Roman" w:hAnsi="Times New Roman" w:cs="Times New Roman"/>
          <w:szCs w:val="24"/>
        </w:rPr>
        <w:t>ПЕРЕЧНИ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ОРУЖИЯ, ВЗРЫВЧАТЫХ ВЕЩЕСТВ ИЛИ ДРУГИХ УСТРОЙСТВ,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ПРЕДМЕТОВ И ВЕЩЕСТВ, В ОТНОШЕНИИ КОТОРЫХ УСТАНОВЛЕН ЗАПРЕТ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ИЛИ ОГРАНИЧЕНИЕ НА ПЕРЕМЕЩЕНИЕ В ЗОНУ ТРАНСПОРТНОЙ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БЕЗОПАСНОСТИ ИЛИ ЕЕ ЧАСТЬ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I. Перечень оружия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1. Боевое ручное стрелковое оружие и его основные части, а также боеприпасы к такому оружию, боевое холодное оружие.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83"/>
      <w:bookmarkEnd w:id="1"/>
      <w:r w:rsidRPr="00996767">
        <w:rPr>
          <w:rFonts w:ascii="Times New Roman" w:hAnsi="Times New Roman" w:cs="Times New Roman"/>
          <w:sz w:val="24"/>
          <w:szCs w:val="24"/>
        </w:rPr>
        <w:t>2. Оружие гражданское, его основные части и патроны к нему: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2.1. Оружие самообороны: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огнестрельное гладкоствольное длинноствольное оружие с патронами к нему, в том числе с патронами травматического действия;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огнестрельное оружие ограниченного поражения (пистолет, револьвер, огнестрельное бесствольное устройство) с патронами травматического действия, патронами газового действия и патронами светозвукового действия;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газовое оружие (газовые пистолеты и револьверы, в том числе патроны к ним, механические распылители, аэрозольные и другие устройства, снаряженные слезоточивыми или раздражающими веществами);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электрошоковые устройства и искровые разрядники.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2.2. Спортивное оружие: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огнестрельное с нарезным стволом;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огнестрельное гладкоствольное;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пневматическое с дульной энергией свыше 3 Дж;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холодное клинковое и метательное оружие.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2.3. Охотничье оружие: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огнестрельное длинноствольное;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пневматическое;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холодное клинковое и метательное стрелковое.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2.4. Сигнальное оружие.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2.5. Холодное клинковое оружие, предназначенное для ношения с казачьей формой, а также с национальными костюмами народов Российской Федерации, атрибутика которых определяется Правительством Российской Федерации.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2.6. Оружие, используемое в культурных и образовательных целях: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оружие, имеющее культурную ценность;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старинное (антикварное) оружие;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копии старинного (антикварного) оружия;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реплики старинного (антикварного) оружия;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списанное оружие.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6"/>
      <w:bookmarkEnd w:id="2"/>
      <w:r w:rsidRPr="00996767">
        <w:rPr>
          <w:rFonts w:ascii="Times New Roman" w:hAnsi="Times New Roman" w:cs="Times New Roman"/>
          <w:sz w:val="24"/>
          <w:szCs w:val="24"/>
        </w:rPr>
        <w:t>3. Оружие служебное огнестрельное, его основные части и патроны к нему: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гладкоствольное и нарезное короткоствольное;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гладкоствольное длинноствольное;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ограниченного поражения.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4. Оружие, производимое только для экспорта, отвечающее требованиям стран-импортеров.</w:t>
      </w:r>
    </w:p>
    <w:p w:rsidR="00D2793F" w:rsidRPr="00996767" w:rsidRDefault="00D2793F" w:rsidP="00D2793F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</w:p>
    <w:p w:rsidR="00996767" w:rsidRDefault="00996767" w:rsidP="00D2793F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</w:p>
    <w:p w:rsidR="00D2793F" w:rsidRPr="00996767" w:rsidRDefault="00D2793F" w:rsidP="00D2793F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lastRenderedPageBreak/>
        <w:t>II. Перечень взрывчатых веществ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5. Средства пиротехнические, включая: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средства термитные, шнуры огнепроводные и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стопиновые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средства осветительные и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фотоосветительные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средства сигнальные;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средства фейерверочные;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средства дымовые;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средства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пироавтоматики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средства пиротехнические имитационные, учебно-имитационные.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6. Взрывчатые вещества, включая: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бризантные;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промышленные;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инициирующие;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самодельные взрывчатые вещества на основе соединений азота и иные смесевые со средствами инициирования или без них;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перхлораты;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пороха пироксилиновые, дымные.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7. Составные части взрывных устройств: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7.1. Заряды твердотопливные.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7.2. Средства инициирования: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средства воспламенения механического действия;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средства детонирования механического действия;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исполнительные механизмы на основе средств инициирования.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8. Снаряжение и прочие составные части взрывных устройств: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шашки снаряжательные;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шашки (детонаторы).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III. Перечень других устройств, предметов и веществ,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в отношении которых установлен запрет или ограничение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на перемещение в зону транспортной безопасности или ее часть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43"/>
      <w:bookmarkEnd w:id="3"/>
      <w:r w:rsidRPr="00996767">
        <w:rPr>
          <w:rFonts w:ascii="Times New Roman" w:hAnsi="Times New Roman" w:cs="Times New Roman"/>
          <w:sz w:val="24"/>
          <w:szCs w:val="24"/>
        </w:rPr>
        <w:t>9. Предметы и вещества, содержащие опасные радиоактивные агенты: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соединения и изделия с радиоактивными изотопами;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источники альфа- и нейтронного излучения;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источники бета-излучения;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источники гамма- и тормозного излучений;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источники образцовые альфа-излучения;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источники образцовые бета-излучения;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источники гамма-излучения (на основе изотопов цезия, кобальта);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источники образцовые рентгеновского излучения;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6767">
        <w:rPr>
          <w:rFonts w:ascii="Times New Roman" w:hAnsi="Times New Roman" w:cs="Times New Roman"/>
          <w:sz w:val="24"/>
          <w:szCs w:val="24"/>
        </w:rPr>
        <w:t>источники тепла</w:t>
      </w:r>
      <w:proofErr w:type="gramEnd"/>
      <w:r w:rsidRPr="00996767">
        <w:rPr>
          <w:rFonts w:ascii="Times New Roman" w:hAnsi="Times New Roman" w:cs="Times New Roman"/>
          <w:sz w:val="24"/>
          <w:szCs w:val="24"/>
        </w:rPr>
        <w:t xml:space="preserve"> закрытые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радионуклидные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6767">
        <w:rPr>
          <w:rFonts w:ascii="Times New Roman" w:hAnsi="Times New Roman" w:cs="Times New Roman"/>
          <w:sz w:val="24"/>
          <w:szCs w:val="24"/>
        </w:rPr>
        <w:t>источники тепла</w:t>
      </w:r>
      <w:proofErr w:type="gramEnd"/>
      <w:r w:rsidRPr="00996767">
        <w:rPr>
          <w:rFonts w:ascii="Times New Roman" w:hAnsi="Times New Roman" w:cs="Times New Roman"/>
          <w:sz w:val="24"/>
          <w:szCs w:val="24"/>
        </w:rPr>
        <w:t xml:space="preserve"> закрытые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радионуклидные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на основе радионуклидов альфа-излучения;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6767">
        <w:rPr>
          <w:rFonts w:ascii="Times New Roman" w:hAnsi="Times New Roman" w:cs="Times New Roman"/>
          <w:sz w:val="24"/>
          <w:szCs w:val="24"/>
        </w:rPr>
        <w:t>источники тепла</w:t>
      </w:r>
      <w:proofErr w:type="gramEnd"/>
      <w:r w:rsidRPr="00996767">
        <w:rPr>
          <w:rFonts w:ascii="Times New Roman" w:hAnsi="Times New Roman" w:cs="Times New Roman"/>
          <w:sz w:val="24"/>
          <w:szCs w:val="24"/>
        </w:rPr>
        <w:t xml:space="preserve"> закрытые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радионуклидные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на основе радионуклидов бета-излучения.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55"/>
      <w:bookmarkEnd w:id="4"/>
      <w:r w:rsidRPr="00996767">
        <w:rPr>
          <w:rFonts w:ascii="Times New Roman" w:hAnsi="Times New Roman" w:cs="Times New Roman"/>
          <w:sz w:val="24"/>
          <w:szCs w:val="24"/>
        </w:rPr>
        <w:t>10. Предметы и вещества, содержащие опасные химические агенты: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3,4-метилендиоксифенил-2-пропанон;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адамсит;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азотная кислота;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аконит;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аконитин;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аммиак;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ангидрид уксусной кислоты;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lastRenderedPageBreak/>
        <w:t>арсин;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ацеклидин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(3-хинуклидинилацетат);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Би-Зет - Хинуклидил-3-бензилат (от английского BZ) - 3-хинуклидиловый эфир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бензиловой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кислоты;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бромистый водород;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бруцин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ВИ-газ, Ви-</w:t>
      </w:r>
      <w:proofErr w:type="gramStart"/>
      <w:r w:rsidRPr="00996767">
        <w:rPr>
          <w:rFonts w:ascii="Times New Roman" w:hAnsi="Times New Roman" w:cs="Times New Roman"/>
          <w:sz w:val="24"/>
          <w:szCs w:val="24"/>
        </w:rPr>
        <w:t>Экс</w:t>
      </w:r>
      <w:proofErr w:type="gramEnd"/>
      <w:r w:rsidRPr="00996767">
        <w:rPr>
          <w:rFonts w:ascii="Times New Roman" w:hAnsi="Times New Roman" w:cs="Times New Roman"/>
          <w:sz w:val="24"/>
          <w:szCs w:val="24"/>
        </w:rPr>
        <w:t xml:space="preserve"> (от английского VX), ЕА 1701 - O-этил-S-2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диизопропиламиноэтилметилфосфонат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гексафторид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вольфрама;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гиосциамин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- основание,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камфорат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(1-тропилтропат (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камфорат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), сульфат (L-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тропилтропат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(сульфат);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глифтор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(1,3-дифторпропанол-2 (1) 70 - 75%, 1-фтор-3-хлорпропанол-2 (2) 10 - 20%);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горчичный газ (иприт);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жидкость </w:t>
      </w:r>
      <w:proofErr w:type="gramStart"/>
      <w:r w:rsidRPr="00996767">
        <w:rPr>
          <w:rFonts w:ascii="Times New Roman" w:hAnsi="Times New Roman" w:cs="Times New Roman"/>
          <w:sz w:val="24"/>
          <w:szCs w:val="24"/>
        </w:rPr>
        <w:t>И-М</w:t>
      </w:r>
      <w:proofErr w:type="gramEnd"/>
      <w:r w:rsidRPr="009967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этилцеллозольва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50%, метанола 50%);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жидкость, содержащая хлорид натрия, нитрат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уранила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4-хлорбензальдегид;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зарин и зоман;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змеиный яд;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диборан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изосафролкарбахолин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(N-(бета-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карбамоилоксиэтил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)-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триметиламмония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хлорид);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лизергид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люизит;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малеиновый ангидрид;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меркаптофос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метиловый спирт;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мышьяковистый ангидрид и его производные, включая их лекарственные формы в разных дозировках;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мышьяковый ангидрид и его производные, включая их лекарственные формы в разных дозировках;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новарсенол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(5-(3-амино-4-оксифениларсено)-2-гидроксианилинометилсульфоксилат);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перфторизобутен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пиперональ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промеран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(3-хлорртуть-2-метоксипропилмочевина) и его лекарственные формы в разных дозировках;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пчелиный яд очищенный;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рицин;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ртуть металлическая, а также соли ртути;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сафрол;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сернистый газ;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серная кислота;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сероводород;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сероуглерод;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Си-Эн (от английского CN) - хлорацетофенон;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Си-Эс (от английского CS) -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динитрил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о-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хлорбензилиденмалоновой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кислоты;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Си-Ар (от английского CR) -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дибензоксазепин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синильная (цианистоводородная) кислота, Циклон-Б и цианиды металлов;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скополамина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гидробромид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стрихнина нитрат и его лекарственные формы в разных дозировках;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спирт этиловый синтетический, технический и пищевой, непригодный для производства алкогольной продукции;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сумма алкалоидов красавки;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соли пирофосфорной кислоты;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соли цианистой и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роданистоводородной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кислот;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lastRenderedPageBreak/>
        <w:t>таллий и его соли;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тетракарбонил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никеля;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тетраэтилсвинец и его смеси с другими веществами (в том числе этиловая жидкость), кроме этилированных бензинов;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треххлористый фосфор;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трифторид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бора;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фосген и дифосген;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фосфид цинка;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фосфор белый (фосфор желтый);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ферроцианиды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фтор и фторзамещенные сильные органические кислоты;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фтористый водород (плавиковая кислота);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формальдегид;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хлороформ (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трихлорметан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хлор и хлорзамещенные сильные органические кислоты;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хлорид бора;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хлористый водород (соляная кислота);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хлорпикрин;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цианистый водород;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циановая и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циануровая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кислоты, замещенные фторированные и хлорированные;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цианплав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цинхонин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щавелевая кислота;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экстракт чилибухи;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эргометрин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и его соли;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эрготамин и его соли;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этилмеркурхлорид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этиленоксид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этиленгликоль.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36"/>
      <w:bookmarkEnd w:id="5"/>
      <w:r w:rsidRPr="00996767">
        <w:rPr>
          <w:rFonts w:ascii="Times New Roman" w:hAnsi="Times New Roman" w:cs="Times New Roman"/>
          <w:sz w:val="24"/>
          <w:szCs w:val="24"/>
        </w:rPr>
        <w:t>11. Предметы и вещества, содержащие опасные биологические агенты: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11.1. Бактерии (включая риккетсиозы и хламидии):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Bacillus </w:t>
      </w: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anthracis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, A22 (</w:t>
      </w:r>
      <w:r w:rsidRPr="00996767">
        <w:rPr>
          <w:rFonts w:ascii="Times New Roman" w:hAnsi="Times New Roman" w:cs="Times New Roman"/>
          <w:sz w:val="24"/>
          <w:szCs w:val="24"/>
        </w:rPr>
        <w:t>сибирская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6767">
        <w:rPr>
          <w:rFonts w:ascii="Times New Roman" w:hAnsi="Times New Roman" w:cs="Times New Roman"/>
          <w:sz w:val="24"/>
          <w:szCs w:val="24"/>
        </w:rPr>
        <w:t>язва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Bartonella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quintana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, A79.0 (</w:t>
      </w:r>
      <w:r w:rsidRPr="00996767">
        <w:rPr>
          <w:rFonts w:ascii="Times New Roman" w:hAnsi="Times New Roman" w:cs="Times New Roman"/>
          <w:sz w:val="24"/>
          <w:szCs w:val="24"/>
        </w:rPr>
        <w:t>окопная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6767">
        <w:rPr>
          <w:rFonts w:ascii="Times New Roman" w:hAnsi="Times New Roman" w:cs="Times New Roman"/>
          <w:sz w:val="24"/>
          <w:szCs w:val="24"/>
        </w:rPr>
        <w:t>лихорадка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Brucella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species, A23 (</w:t>
      </w:r>
      <w:r w:rsidRPr="00996767">
        <w:rPr>
          <w:rFonts w:ascii="Times New Roman" w:hAnsi="Times New Roman" w:cs="Times New Roman"/>
          <w:sz w:val="24"/>
          <w:szCs w:val="24"/>
        </w:rPr>
        <w:t>бруцеллез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Burkholderia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mallei, A24.0 (</w:t>
      </w:r>
      <w:r w:rsidRPr="00996767">
        <w:rPr>
          <w:rFonts w:ascii="Times New Roman" w:hAnsi="Times New Roman" w:cs="Times New Roman"/>
          <w:sz w:val="24"/>
          <w:szCs w:val="24"/>
        </w:rPr>
        <w:t>сап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Burkholderia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pseudomallei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, A24 (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мелиоидоз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Franciscella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tularensis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, A21 (</w:t>
      </w:r>
      <w:r w:rsidRPr="00996767">
        <w:rPr>
          <w:rFonts w:ascii="Times New Roman" w:hAnsi="Times New Roman" w:cs="Times New Roman"/>
          <w:sz w:val="24"/>
          <w:szCs w:val="24"/>
        </w:rPr>
        <w:t>туляремия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Salmonella </w:t>
      </w: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typhi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, A01.0 (</w:t>
      </w:r>
      <w:r w:rsidRPr="00996767">
        <w:rPr>
          <w:rFonts w:ascii="Times New Roman" w:hAnsi="Times New Roman" w:cs="Times New Roman"/>
          <w:sz w:val="24"/>
          <w:szCs w:val="24"/>
        </w:rPr>
        <w:t>брюшной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6767">
        <w:rPr>
          <w:rFonts w:ascii="Times New Roman" w:hAnsi="Times New Roman" w:cs="Times New Roman"/>
          <w:sz w:val="24"/>
          <w:szCs w:val="24"/>
        </w:rPr>
        <w:t>тиф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Shigella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species, A03 (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шигеллез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Vibrio </w:t>
      </w: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cholerae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, A00 (</w:t>
      </w:r>
      <w:r w:rsidRPr="00996767">
        <w:rPr>
          <w:rFonts w:ascii="Times New Roman" w:hAnsi="Times New Roman" w:cs="Times New Roman"/>
          <w:sz w:val="24"/>
          <w:szCs w:val="24"/>
        </w:rPr>
        <w:t>холера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Yersinia </w:t>
      </w: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pestis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, A20 (</w:t>
      </w:r>
      <w:r w:rsidRPr="00996767">
        <w:rPr>
          <w:rFonts w:ascii="Times New Roman" w:hAnsi="Times New Roman" w:cs="Times New Roman"/>
          <w:sz w:val="24"/>
          <w:szCs w:val="24"/>
        </w:rPr>
        <w:t>чума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Coxiella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burnetii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, A78 (</w:t>
      </w:r>
      <w:r w:rsidRPr="00996767">
        <w:rPr>
          <w:rFonts w:ascii="Times New Roman" w:hAnsi="Times New Roman" w:cs="Times New Roman"/>
          <w:sz w:val="24"/>
          <w:szCs w:val="24"/>
        </w:rPr>
        <w:t>лихорадка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6767">
        <w:rPr>
          <w:rFonts w:ascii="Times New Roman" w:hAnsi="Times New Roman" w:cs="Times New Roman"/>
          <w:sz w:val="24"/>
          <w:szCs w:val="24"/>
        </w:rPr>
        <w:t>Ку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Orientia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tsutsugamushi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, A75.3 (</w:t>
      </w:r>
      <w:r w:rsidRPr="00996767">
        <w:rPr>
          <w:rFonts w:ascii="Times New Roman" w:hAnsi="Times New Roman" w:cs="Times New Roman"/>
          <w:sz w:val="24"/>
          <w:szCs w:val="24"/>
        </w:rPr>
        <w:t>клещевой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6767">
        <w:rPr>
          <w:rFonts w:ascii="Times New Roman" w:hAnsi="Times New Roman" w:cs="Times New Roman"/>
          <w:sz w:val="24"/>
          <w:szCs w:val="24"/>
        </w:rPr>
        <w:t>тиф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Rickettsia </w:t>
      </w:r>
      <w:proofErr w:type="spellStart"/>
      <w:r w:rsidRPr="00996767">
        <w:rPr>
          <w:rFonts w:ascii="Times New Roman" w:hAnsi="Times New Roman" w:cs="Times New Roman"/>
          <w:sz w:val="24"/>
          <w:szCs w:val="24"/>
          <w:lang w:val="en-US"/>
        </w:rPr>
        <w:t>prowazekii</w:t>
      </w:r>
      <w:proofErr w:type="spellEnd"/>
      <w:r w:rsidRPr="00996767">
        <w:rPr>
          <w:rFonts w:ascii="Times New Roman" w:hAnsi="Times New Roman" w:cs="Times New Roman"/>
          <w:sz w:val="24"/>
          <w:szCs w:val="24"/>
          <w:lang w:val="en-US"/>
        </w:rPr>
        <w:t>, A75 (</w:t>
      </w:r>
      <w:r w:rsidRPr="00996767">
        <w:rPr>
          <w:rFonts w:ascii="Times New Roman" w:hAnsi="Times New Roman" w:cs="Times New Roman"/>
          <w:sz w:val="24"/>
          <w:szCs w:val="24"/>
        </w:rPr>
        <w:t>эпидемический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6767">
        <w:rPr>
          <w:rFonts w:ascii="Times New Roman" w:hAnsi="Times New Roman" w:cs="Times New Roman"/>
          <w:sz w:val="24"/>
          <w:szCs w:val="24"/>
        </w:rPr>
        <w:t>сыпной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6767">
        <w:rPr>
          <w:rFonts w:ascii="Times New Roman" w:hAnsi="Times New Roman" w:cs="Times New Roman"/>
          <w:sz w:val="24"/>
          <w:szCs w:val="24"/>
        </w:rPr>
        <w:t>тиф</w:t>
      </w:r>
      <w:r w:rsidRPr="0099676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Rickettsia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rickettsii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A77.0 (пятнистая лихорадка Скалистых гор);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Chlamydia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psittaci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A70 (пситтакоз).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11.2. Грибок -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coccidiodes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immitis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B38 (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кокцидиоидомикоз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).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11.3. Вирусы, вызывающие болезни: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болезнь, вызванная вирусом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Хантаан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корейская и другие виды геморрагической лихорадки, A98.5;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другая вирусная пневмония, J12.8;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Крымская геморрагическая лихорадка (вызванная вирусом Конго), A98.0;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lastRenderedPageBreak/>
        <w:t>лихорадка Рифт-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Валли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A92.4;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болезнь, вызванная вирусом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Эбола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A98.3;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болезнь, вызванная вирусом Марбург, A98.4;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лимфоцитарный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хориоменингит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A87.2;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Хунин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A96.0 (Аргентинская геморрагическая лихорадка);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Мачупо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A96.1 (Боливийская геморрагическая лихорадка);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лихорадка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Ласса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A96.2;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клещевой вирусный энцефалит, русский весенне-летний энцефалит, A84.0 (A84);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лихорадка Денге, A90 (A91);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желтая лихорадка, A95;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омская геморрагическая лихорадка, A98.1;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японский энцефалит, A83.0;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западный лошадиный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энцефаломиелит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a83.1;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восточный лошадиный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энцефаломиелит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a83.2;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болезнь, вызванная вирусом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Чикунгунья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A92.0;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лихорадка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О'Ньонг-Ньонг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A92.1;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венесуэльский лошадиный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энцефаломиелит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A92.2;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variola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B03 (оспа);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инфекции, вызванные вирусом обезьяньей оспы, B04;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белая оспа (разновидность вируса оспы);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грипп и пневмония, J10, 11.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11.4. Простейшие: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Naeglaeria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fowleri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B60.2 (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неглериаз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Toxoplasma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gondii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B58 (токсоплазмоз);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Schistosoma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B65 (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шистосомоз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).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83"/>
      <w:bookmarkEnd w:id="6"/>
      <w:r w:rsidRPr="00996767">
        <w:rPr>
          <w:rFonts w:ascii="Times New Roman" w:hAnsi="Times New Roman" w:cs="Times New Roman"/>
          <w:sz w:val="24"/>
          <w:szCs w:val="24"/>
        </w:rPr>
        <w:t>12. Предметы, содержащие взрывчатые вещества: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12.1. Патроны к гражданскому и служебному оружию: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а) патроны к гражданскому оружию самообороны: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травматического действия к огнестрельному гладкоствольному длинноствольному;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травматического действия к огнестрельному ограниченного поражения (пистолетам, револьверам, бесствольным устройствам);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газового действия;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б) патроны светозвукового действия;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в) патроны к гражданскому спортивному и охотничьему оружию: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огнестрельному с нарезным стволом;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огнестрельному гладкоствольному;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пневматическому;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г) патроны сигнальные к огнестрельному и (или) сигнальному оружию;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д) патроны к огнестрельным изделиям производственного назначения, конструктивно сходным с огнестрельным оружием;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е) патроны к служебному огнестрельному оружию: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гладкоствольному и нарезному короткоствольному;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ограниченного поражения;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ж) патроны, производимые только для экспорта в соответствии с техническими требованиями стран-импортеров;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з) патроны испытательные: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для оружия с нарезным стволом;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для гладкоствольного оружия.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03"/>
      <w:bookmarkEnd w:id="7"/>
      <w:r w:rsidRPr="00996767">
        <w:rPr>
          <w:rFonts w:ascii="Times New Roman" w:hAnsi="Times New Roman" w:cs="Times New Roman"/>
          <w:sz w:val="24"/>
          <w:szCs w:val="24"/>
        </w:rPr>
        <w:t xml:space="preserve">13. Изделия, конструктивно сходные с огнестрельным оружием, пневматическим оружием и холодным оружием, а также способные применяться при совершении акта незаконного вмешательства в качестве таких видов оружия (за исключением перемещаемых в зону транспортной безопасности объекта транспортной инфраструктуры или транспортного средства </w:t>
      </w:r>
      <w:r w:rsidRPr="00996767">
        <w:rPr>
          <w:rFonts w:ascii="Times New Roman" w:hAnsi="Times New Roman" w:cs="Times New Roman"/>
          <w:sz w:val="24"/>
          <w:szCs w:val="24"/>
        </w:rPr>
        <w:lastRenderedPageBreak/>
        <w:t xml:space="preserve">в целях обеспечения их деятельности и обслуживания, находящихся на них физических лиц изделий, сертифицированных в качестве изделий хозяйственно-бытового и производственного назначения, а также столовых приборов, соответствующих параметрам и размерам, установленным </w:t>
      </w:r>
      <w:hyperlink r:id="rId5" w:tooltip="&quot;ГОСТ Р 51687-2021. Национальный стандарт Российской Федерации. Приборы столовые и принадлежности кухонные из коррозионно-стойкой стали. Общие технические условия&quot; (утв. и введен в действие Приказом Росстандарта от 30.11.2021 N 1654-ст) {КонсультантПлюс}">
        <w:r w:rsidRPr="00996767">
          <w:rPr>
            <w:rFonts w:ascii="Times New Roman" w:hAnsi="Times New Roman" w:cs="Times New Roman"/>
            <w:sz w:val="24"/>
            <w:szCs w:val="24"/>
          </w:rPr>
          <w:t>разделами 3</w:t>
        </w:r>
      </w:hyperlink>
      <w:r w:rsidRPr="00996767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ooltip="&quot;ГОСТ Р 51687-2021. Национальный стандарт Российской Федерации. Приборы столовые и принадлежности кухонные из коррозионно-стойкой стали. Общие технические условия&quot; (утв. и введен в действие Приказом Росстандарта от 30.11.2021 N 1654-ст) {КонсультантПлюс}">
        <w:r w:rsidRPr="00996767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996767">
        <w:rPr>
          <w:rFonts w:ascii="Times New Roman" w:hAnsi="Times New Roman" w:cs="Times New Roman"/>
          <w:sz w:val="24"/>
          <w:szCs w:val="24"/>
        </w:rPr>
        <w:t xml:space="preserve"> ГОСТ Р 51687-2021 "Национальный стандарт Российской Федерации. Приборы столовые и принадлежности кухонные из </w:t>
      </w:r>
      <w:proofErr w:type="gramStart"/>
      <w:r w:rsidRPr="00996767">
        <w:rPr>
          <w:rFonts w:ascii="Times New Roman" w:hAnsi="Times New Roman" w:cs="Times New Roman"/>
          <w:sz w:val="24"/>
          <w:szCs w:val="24"/>
        </w:rPr>
        <w:t>коррозионно-стойкой</w:t>
      </w:r>
      <w:proofErr w:type="gramEnd"/>
      <w:r w:rsidRPr="00996767">
        <w:rPr>
          <w:rFonts w:ascii="Times New Roman" w:hAnsi="Times New Roman" w:cs="Times New Roman"/>
          <w:sz w:val="24"/>
          <w:szCs w:val="24"/>
        </w:rPr>
        <w:t xml:space="preserve"> стали. Общие технические условия" (утвержден </w:t>
      </w:r>
      <w:hyperlink r:id="rId7" w:tooltip="Приказ Росстандарта от 30.11.2021 N 1654-ст &quot;Об утверждении национального стандарта Российской Федерации&quot; {КонсультантПлюс}">
        <w:r w:rsidRPr="0099676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96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от 30 ноября 2021 г. N 1654-ст, введен в действие с 1 марта 2022 г.).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Default="00D2793F" w:rsidP="00506B72">
      <w:pPr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Normal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996767">
        <w:rPr>
          <w:rFonts w:ascii="Times New Roman" w:hAnsi="Times New Roman" w:cs="Times New Roman"/>
          <w:i/>
          <w:sz w:val="24"/>
          <w:szCs w:val="24"/>
        </w:rPr>
        <w:t>Приложение №7</w:t>
      </w:r>
    </w:p>
    <w:p w:rsidR="00D2793F" w:rsidRPr="00996767" w:rsidRDefault="00D2793F" w:rsidP="00D279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к пунктам 6.2.22., 6.2.23. </w:t>
      </w:r>
    </w:p>
    <w:p w:rsidR="00D2793F" w:rsidRPr="00996767" w:rsidRDefault="00D2793F" w:rsidP="00D2793F">
      <w:pPr>
        <w:pStyle w:val="ConsPlusNormal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996767">
        <w:rPr>
          <w:rFonts w:ascii="Times New Roman" w:hAnsi="Times New Roman" w:cs="Times New Roman"/>
          <w:i/>
          <w:sz w:val="24"/>
          <w:szCs w:val="24"/>
        </w:rPr>
        <w:t>Порядка</w:t>
      </w:r>
    </w:p>
    <w:p w:rsidR="00D2793F" w:rsidRPr="00996767" w:rsidRDefault="00D2793F" w:rsidP="00D279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8" w:name="P804"/>
      <w:bookmarkEnd w:id="8"/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ПЕРЕЧЕНЬ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ОПАСНЫХ ВЕЩЕСТВ И ПРЕДМЕТОВ, ВЗРЫВЧАТЫХ ВЕЩЕСТВ,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ОРУЖИЯ, БОЕПРИПАСОВ, ЗАПРЕЩЕННЫХ (РАЗРЕШЕННЫХ С СОБЛЮДЕНИЕМ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ТРЕБУЕМЫХ УСЛОВИЙ) К ПЕРЕВОЗКЕ НА БОРТУ ВОЗДУШНОГО СУДНА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ЧЛЕНАМИ ЭКИПАЖА И ПАССАЖИРАМИ В ЗАРЕГИСТРИРОВАННОМ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БАГАЖЕ И ВЕЩАХ, НАХОДЯЩИХСЯ ПРИ ПАССАЖИРАХ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I. Опасные вещества и предметы, взрывчатые вещества,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оружие, боеприпасы, запрещенные к перевозке на борту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воздушного судна членами экипажа и пассажирами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в зарегистрированном багаже и вещах,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находящихся при пассажирах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1. Взрывчатые вещества, средства взрывания и предметы, ими начиненные, включая: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порох;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патроны боевые (в том числе малокалиберные);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патроны к газовому оружию;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капсюли (пистоны) охотничьи;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пиротехнические средства: сигнальные и осветительные ракеты, патроны сигнальные, посадочные шашки, дымовые патроны (шашки), спички подрывника, бенгальские огни, петарды железнодорожные;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тротил, динамит, тол, аммонал;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капсюли-детонаторы, электродетонаторы,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электровоспламенители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детонирующий и огнепроводный шнур.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2. Сжатые и сжиженные газы: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газы для бытового пользования, включая бутан-пропан;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газовые баллончики с наполнением </w:t>
      </w:r>
      <w:proofErr w:type="gramStart"/>
      <w:r w:rsidRPr="00996767">
        <w:rPr>
          <w:rFonts w:ascii="Times New Roman" w:hAnsi="Times New Roman" w:cs="Times New Roman"/>
          <w:sz w:val="24"/>
          <w:szCs w:val="24"/>
        </w:rPr>
        <w:t>нервно-паралитического</w:t>
      </w:r>
      <w:proofErr w:type="gramEnd"/>
      <w:r w:rsidRPr="00996767">
        <w:rPr>
          <w:rFonts w:ascii="Times New Roman" w:hAnsi="Times New Roman" w:cs="Times New Roman"/>
          <w:sz w:val="24"/>
          <w:szCs w:val="24"/>
        </w:rPr>
        <w:t xml:space="preserve"> и слезоточивого воздействия.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3. Легковоспламеняющиеся жидкости: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ацетон;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бензин;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пробы легковоспламеняющихся нефтепродуктов;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метанол;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метилацетат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(метиловый эфир);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сероуглерод;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эфиры;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этилцеллозола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4. Жидкости в контейнерах емкостью более 100 мл, в том числе заполненные частично, при </w:t>
      </w:r>
      <w:r w:rsidRPr="00996767">
        <w:rPr>
          <w:rFonts w:ascii="Times New Roman" w:hAnsi="Times New Roman" w:cs="Times New Roman"/>
          <w:sz w:val="24"/>
          <w:szCs w:val="24"/>
        </w:rPr>
        <w:lastRenderedPageBreak/>
        <w:t>их перевозке пассажирами в зарегистрированном багаже и вещах, находящихся при пассажирах.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5. Воспламеняющиеся твердые вещества: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подверженные самопроизвольному возгоранию;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выделяющие легковоспламеняющиеся газы при взаимодействии с водой: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калий, натрий, кальций металлический и их сплавы, кальций фосфористый;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относящиеся к категории воспламеняющихся твердых веществ, в том числе фосфор белый, желтый и красный.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6. Окисляющие вещества и органические перекиси: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нитроцеллюлозу коллоидную (в гранулах или хлопьях, сухую или влажную, содержащую менее 25% воды или растворителя);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нитроцеллюлозу коллоидную (в кусках, влажную, содержащую менее 25% спирта);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нитроцеллюлозу сухую или влажную, содержащую менее 30% растворителя или 20% воды.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7. Токсичные вещества.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8. Радиоактивные материалы.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9. Едкие и коррозирующие вещества: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сильные неорганические кислоты, в том числе соляную, серную, азотную;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сильные кислоты, в том числе </w:t>
      </w:r>
      <w:proofErr w:type="gramStart"/>
      <w:r w:rsidRPr="00996767">
        <w:rPr>
          <w:rFonts w:ascii="Times New Roman" w:hAnsi="Times New Roman" w:cs="Times New Roman"/>
          <w:sz w:val="24"/>
          <w:szCs w:val="24"/>
        </w:rPr>
        <w:t>фтористо-водородную</w:t>
      </w:r>
      <w:proofErr w:type="gramEnd"/>
      <w:r w:rsidRPr="00996767">
        <w:rPr>
          <w:rFonts w:ascii="Times New Roman" w:hAnsi="Times New Roman" w:cs="Times New Roman"/>
          <w:sz w:val="24"/>
          <w:szCs w:val="24"/>
        </w:rPr>
        <w:t xml:space="preserve"> (плавиковую) кислоту и коррозирующие вещества.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10. Ядовитые и отравляющие вещества: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ядовитые сильнодействующие и отравляющие вещества в жидком или твердом состоянии, упакованные в любую тару;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бруцин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никотин;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стрихнин;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тетрагидрофурфуриловый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спирт;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антифриз;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тормозную жидкость;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этиленгликоль;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ртуть за исключением случаев, указанных в </w:t>
      </w:r>
      <w:hyperlink w:anchor="P871" w:tooltip="11. При перевозке в зарегистрированном багаже в грузовых, багажных отсеках воздушного судна с изолированным доступом пассажиров к багажу во время полета:">
        <w:r w:rsidRPr="00996767">
          <w:rPr>
            <w:rFonts w:ascii="Times New Roman" w:hAnsi="Times New Roman" w:cs="Times New Roman"/>
            <w:sz w:val="24"/>
            <w:szCs w:val="24"/>
          </w:rPr>
          <w:t>пунктах 11</w:t>
        </w:r>
      </w:hyperlink>
      <w:r w:rsidRPr="0099676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82" w:tooltip="12. При перевозке в вещах, находящихся при пассажирах:">
        <w:r w:rsidRPr="00996767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99676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96" w:tooltip="15. При отсутствии запрета, установленного субъектом транспортной инфраструктуры, эксплуатантом в случае принятия решения о введении дополнительных мер по обеспечению транспортной безопасности на рейсах с повышенной опасностью:">
        <w:r w:rsidRPr="00996767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996767">
        <w:rPr>
          <w:rFonts w:ascii="Times New Roman" w:hAnsi="Times New Roman" w:cs="Times New Roman"/>
          <w:sz w:val="24"/>
          <w:szCs w:val="24"/>
        </w:rPr>
        <w:t xml:space="preserve"> настоящего приложения;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соли синильной кислоты и цианистые препараты;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циклон,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цианплав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мышьяковистый ангидрид.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II. Опасные вещества и предметы, взрывчатые вещества,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оружие, боеприпасы, разрешенные с соблюдением требуемых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условий к перевозке на борту воздушного судна членами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экипажа и пассажирами в зарегистрированном багаже</w:t>
      </w:r>
    </w:p>
    <w:p w:rsidR="00D2793F" w:rsidRPr="00996767" w:rsidRDefault="00D2793F" w:rsidP="00D2793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96767">
        <w:rPr>
          <w:rFonts w:ascii="Times New Roman" w:hAnsi="Times New Roman" w:cs="Times New Roman"/>
          <w:szCs w:val="24"/>
        </w:rPr>
        <w:t>и вещах, находящихся при пассажирах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71"/>
      <w:bookmarkEnd w:id="9"/>
      <w:r w:rsidRPr="00996767">
        <w:rPr>
          <w:rFonts w:ascii="Times New Roman" w:hAnsi="Times New Roman" w:cs="Times New Roman"/>
          <w:sz w:val="24"/>
          <w:szCs w:val="24"/>
        </w:rPr>
        <w:t>11. При перевозке в зарегистрированном багаже в грузовых, багажных отсеках воздушного судна с изолированным доступом пассажиров к багажу во время полета: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гражданское, служебное, а также боевое ручное стрелковое и холодное оружие в соответствии с Федеральным </w:t>
      </w:r>
      <w:hyperlink r:id="rId8" w:tooltip="Федеральный закон от 13.12.1996 N 150-ФЗ (ред. от 08.08.2024) &quot;Об оружии&quot; {КонсультантПлюс}">
        <w:r w:rsidRPr="0099676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96767">
        <w:rPr>
          <w:rFonts w:ascii="Times New Roman" w:hAnsi="Times New Roman" w:cs="Times New Roman"/>
          <w:sz w:val="24"/>
          <w:szCs w:val="24"/>
        </w:rPr>
        <w:t xml:space="preserve"> от 13 декабря 1996 г. N 150-ФЗ "Об оружии" в порядке, установленном законодательством Российской Федерации;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арбалеты, ружья для подводной охоты, шашки, сабли, тесаки, ятаганы, палаши, мечи, шпаги, штыки, кинжалы, ножи: охотничьи, ножи с выбрасывающимися клинками, с запирающими замками, имитаторы любого вида оружия;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хозяйственно-бытовые ножи (ножницы) с длиной клинка (лезвия) свыше 60 мм;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алкогольные напитки с содержанием более 24%, но не более 70% алкоголя по объему в емкостях вместимостью не более 5 л, в таре, предназначенной для розничной торговли, - не более 5 л на одного пассажира;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жидкости и алкогольные напитки с содержанием алкоголя по объему не более 24%, упакованные в потребительскую тару, на которую нанесены федеральные специальные марки </w:t>
      </w:r>
      <w:r w:rsidRPr="00996767">
        <w:rPr>
          <w:rFonts w:ascii="Times New Roman" w:hAnsi="Times New Roman" w:cs="Times New Roman"/>
          <w:sz w:val="24"/>
          <w:szCs w:val="24"/>
        </w:rPr>
        <w:lastRenderedPageBreak/>
        <w:t>алкогольной продукции &lt;1&gt;;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9" w:tooltip="Постановление Правительства РФ от 29.12.2020 N 2348 (ред. от 29.07.2024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r w:rsidRPr="00996767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996767">
        <w:rPr>
          <w:rFonts w:ascii="Times New Roman" w:hAnsi="Times New Roman" w:cs="Times New Roman"/>
          <w:sz w:val="24"/>
          <w:szCs w:val="24"/>
        </w:rPr>
        <w:t xml:space="preserve"> маркировки федеральными специальными марками алкогольной продукции, утвержденные постановлением Правительства Российской Федерации от 29 декабря 2020 г. N 2348, в соответствии с </w:t>
      </w:r>
      <w:hyperlink r:id="rId10" w:tooltip="Постановление Правительства РФ от 29.12.2020 N 2348 (ред. от 29.07.2024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r w:rsidRPr="00996767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Pr="00996767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29 декабря 2020 г. N 2348 данный акт действует до 31 декабря 2026 г.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аэрозоли, предназначенные для использования в спортивных или бытовых целях, выпускные клапаны баллончиков которых защищены колпачками от самопроизвольного выпуска содержимого, в емкостях вместимостью не более 0,5 кг или 500 мл - не более 2 кг или 2 л на одного пассажира;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термометр медицинский, содержащий ртуть, в стандартном футляре - один на пассажира.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82"/>
      <w:bookmarkEnd w:id="10"/>
      <w:r w:rsidRPr="00996767">
        <w:rPr>
          <w:rFonts w:ascii="Times New Roman" w:hAnsi="Times New Roman" w:cs="Times New Roman"/>
          <w:sz w:val="24"/>
          <w:szCs w:val="24"/>
        </w:rPr>
        <w:t>12. При перевозке в вещах, находящихся при пассажирах: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ртутный термометр медицинский, ртутный барометр или термометр, упакованные в прочный внешний упаковочный комплект, содержащий уплотненный внутренний вкладыш или мешок из прочного непроницаемого или проколостойкого материала, не пропускающего ртуть, который предотвращает утечку ртути из грузового места независимо от его позиции;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сухой лед для охлаждения скоропортящихся продуктов - не более 2,5 кг на пассажира;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3% перекись водорода - не более 100 мл на пассажира;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86"/>
      <w:bookmarkEnd w:id="11"/>
      <w:r w:rsidRPr="00996767">
        <w:rPr>
          <w:rFonts w:ascii="Times New Roman" w:hAnsi="Times New Roman" w:cs="Times New Roman"/>
          <w:sz w:val="24"/>
          <w:szCs w:val="24"/>
        </w:rPr>
        <w:t>жидкости, гели и аэрозоли, относящиеся к неопасным, в емкостях вместимостью не более 100 мл (или эквивалентной емкостью в других единицах измерения объема), упакованные в закрывающийся прозрачный пластиковый пакет объемом не более 1 л - один пакет на пассажира, в том числе: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887"/>
      <w:bookmarkEnd w:id="12"/>
      <w:r w:rsidRPr="00996767">
        <w:rPr>
          <w:rFonts w:ascii="Times New Roman" w:hAnsi="Times New Roman" w:cs="Times New Roman"/>
          <w:sz w:val="24"/>
          <w:szCs w:val="24"/>
        </w:rPr>
        <w:t>лекарственные препараты, специальные диетические продукты, детское питание, в том числе материнское молоко, в количестве, необходимом на время полета;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лекарственные препараты, содержащие наркотические средства, психотропные вещества и их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>, при наличии документов, предусмотренных международными договорами Российской Федерации, в том числе актами, составляющими право Евразийского экономического союза, и (или) законодательством Российской Федерации, подтверждающих назначение пассажиру указанных лекарственных препаратов с указанием их наименования и количества, в количестве, необходимом на время полета;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биологические материалы при наличии у пассажира документов, предусмотренных международными договорами Российской Федерации, в том числе актами, составляющими право Евразийского экономического союза, и (или) законодательством Российской Федерации, устанавливающими порядок перевозки биологических материалов;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жидкости, приобретенные в магазинах беспошлинной торговли на объекте транспортной инфраструктуры воздушного транспорта или на борту воздушного судна и упакованные в запечатанный (опломбированный) пластиковый пакет, обеспечивающий идентификацию доступа к содержимому пакета в течение полета, на котором имеется подтверждение того, что эта покупка произведена в магазинах беспошлинной торговли объекта транспортной инфраструктуры воздушного транспорта или на борту воздушного судна в день (дни) поездки.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13. При перевозке членами экипажа воздушного судна - жидкости, аэрозоли и гели в контейнерах емкостью более 100 мл &lt;2&gt;.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&lt;2&gt; Подпункт "f" пункта 2 добавления 22 "Контроль в целях безопасности в отношении жидкостей, аэрозолей и гелей" к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8973 "Руководство по авиационной безопасности" инструктивный материал в развитие приложения 17 "Авиационная безопасность" к </w:t>
      </w:r>
      <w:hyperlink r:id="rId11" w:tooltip="&quot;Конвенция о международной гражданской авиации&quot; (заключена в г. Чикаго 07.12.1944) (с изм. от 26.10.1990) (с изм. и доп., вступившими в силу на 01.01.2000) {КонсультантПлюс}">
        <w:r w:rsidRPr="00996767">
          <w:rPr>
            <w:rFonts w:ascii="Times New Roman" w:hAnsi="Times New Roman" w:cs="Times New Roman"/>
            <w:sz w:val="24"/>
            <w:szCs w:val="24"/>
          </w:rPr>
          <w:t>Конвенции</w:t>
        </w:r>
      </w:hyperlink>
      <w:r w:rsidRPr="00996767">
        <w:rPr>
          <w:rFonts w:ascii="Times New Roman" w:hAnsi="Times New Roman" w:cs="Times New Roman"/>
          <w:sz w:val="24"/>
          <w:szCs w:val="24"/>
        </w:rPr>
        <w:t xml:space="preserve"> о международной гражданской авиации от 7 декабря 1944 г. (ратифицирована Указом Президиума Верховного Совета СССР от 14 октября 1970 г., вступила в силу для СССР 14 ноября 1970 г.).</w:t>
      </w:r>
    </w:p>
    <w:p w:rsidR="00D2793F" w:rsidRPr="00996767" w:rsidRDefault="00D2793F" w:rsidP="00D27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 xml:space="preserve">14. При перевозке на борту воздушного судна сотрудникам органов федеральной фельдъегерской связи, Межправительственной фельдъегерской связи, сопровождающими </w:t>
      </w:r>
      <w:r w:rsidRPr="00996767">
        <w:rPr>
          <w:rFonts w:ascii="Times New Roman" w:hAnsi="Times New Roman" w:cs="Times New Roman"/>
          <w:sz w:val="24"/>
          <w:szCs w:val="24"/>
        </w:rPr>
        <w:lastRenderedPageBreak/>
        <w:t>корреспонденцию, - боевое ручное стрелковое оружие, патроны к нему и специальные средства.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896"/>
      <w:bookmarkEnd w:id="13"/>
      <w:r w:rsidRPr="00996767">
        <w:rPr>
          <w:rFonts w:ascii="Times New Roman" w:hAnsi="Times New Roman" w:cs="Times New Roman"/>
          <w:sz w:val="24"/>
          <w:szCs w:val="24"/>
        </w:rPr>
        <w:t xml:space="preserve">15. При отсутствии запрета, установленного субъектом транспортной инфраструктуры, </w:t>
      </w:r>
      <w:proofErr w:type="spellStart"/>
      <w:r w:rsidRPr="00996767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996767">
        <w:rPr>
          <w:rFonts w:ascii="Times New Roman" w:hAnsi="Times New Roman" w:cs="Times New Roman"/>
          <w:sz w:val="24"/>
          <w:szCs w:val="24"/>
        </w:rPr>
        <w:t xml:space="preserve"> в случае принятия решения о введении дополнительных мер по обеспечению транспортной безопасности на рейсах с повышенной опасностью: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штопоры;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иглы для подкожных инъекций (если не будет представлено медицинское обоснование);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вязальные спицы;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ножницы с длиной лезвия менее 60 мм;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складные (без фиксатора) дорожные, перочинные ножи с длиной лезвия менее 60 мм;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термометры медицинские, содержащие ртуть;</w:t>
      </w:r>
    </w:p>
    <w:p w:rsidR="00D2793F" w:rsidRPr="00996767" w:rsidRDefault="00D2793F" w:rsidP="00D27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4"/>
          <w:szCs w:val="24"/>
        </w:rPr>
        <w:t>барометры и термометры ртутные.</w:t>
      </w:r>
    </w:p>
    <w:p w:rsidR="00D2793F" w:rsidRPr="00996767" w:rsidRDefault="00D2793F" w:rsidP="00506B72">
      <w:pPr>
        <w:rPr>
          <w:rFonts w:ascii="Times New Roman" w:hAnsi="Times New Roman" w:cs="Times New Roman"/>
          <w:sz w:val="24"/>
          <w:szCs w:val="24"/>
        </w:rPr>
      </w:pPr>
    </w:p>
    <w:p w:rsidR="00D2793F" w:rsidRPr="00996767" w:rsidRDefault="00D2793F" w:rsidP="00506B72">
      <w:pPr>
        <w:rPr>
          <w:rFonts w:ascii="Times New Roman" w:hAnsi="Times New Roman" w:cs="Times New Roman"/>
          <w:sz w:val="24"/>
          <w:szCs w:val="24"/>
        </w:rPr>
      </w:pPr>
    </w:p>
    <w:p w:rsidR="00D2793F" w:rsidRDefault="00D2793F" w:rsidP="00506B72">
      <w:pPr>
        <w:rPr>
          <w:rFonts w:ascii="Times New Roman" w:hAnsi="Times New Roman" w:cs="Times New Roman"/>
          <w:sz w:val="28"/>
          <w:szCs w:val="28"/>
        </w:rPr>
      </w:pPr>
    </w:p>
    <w:p w:rsidR="00D2793F" w:rsidRDefault="00D2793F" w:rsidP="00506B72">
      <w:pPr>
        <w:rPr>
          <w:rFonts w:ascii="Times New Roman" w:hAnsi="Times New Roman" w:cs="Times New Roman"/>
          <w:sz w:val="28"/>
          <w:szCs w:val="28"/>
        </w:rPr>
      </w:pPr>
    </w:p>
    <w:p w:rsidR="00D2793F" w:rsidRDefault="00D2793F" w:rsidP="00506B72">
      <w:pPr>
        <w:rPr>
          <w:rFonts w:ascii="Times New Roman" w:hAnsi="Times New Roman" w:cs="Times New Roman"/>
          <w:sz w:val="28"/>
          <w:szCs w:val="28"/>
        </w:rPr>
      </w:pPr>
    </w:p>
    <w:p w:rsidR="00D2793F" w:rsidRDefault="00D2793F" w:rsidP="00506B72">
      <w:pPr>
        <w:rPr>
          <w:rFonts w:ascii="Times New Roman" w:hAnsi="Times New Roman" w:cs="Times New Roman"/>
          <w:sz w:val="28"/>
          <w:szCs w:val="28"/>
        </w:rPr>
      </w:pPr>
    </w:p>
    <w:p w:rsidR="00996767" w:rsidRDefault="00996767" w:rsidP="00506B72">
      <w:pPr>
        <w:rPr>
          <w:rFonts w:ascii="Times New Roman" w:hAnsi="Times New Roman" w:cs="Times New Roman"/>
          <w:sz w:val="28"/>
          <w:szCs w:val="28"/>
        </w:rPr>
      </w:pPr>
    </w:p>
    <w:p w:rsidR="00996767" w:rsidRDefault="00996767" w:rsidP="00506B72">
      <w:pPr>
        <w:rPr>
          <w:rFonts w:ascii="Times New Roman" w:hAnsi="Times New Roman" w:cs="Times New Roman"/>
          <w:sz w:val="28"/>
          <w:szCs w:val="28"/>
        </w:rPr>
      </w:pPr>
    </w:p>
    <w:p w:rsidR="00996767" w:rsidRDefault="00996767" w:rsidP="00506B72">
      <w:pPr>
        <w:rPr>
          <w:rFonts w:ascii="Times New Roman" w:hAnsi="Times New Roman" w:cs="Times New Roman"/>
          <w:sz w:val="28"/>
          <w:szCs w:val="28"/>
        </w:rPr>
      </w:pPr>
    </w:p>
    <w:p w:rsidR="00996767" w:rsidRDefault="00996767" w:rsidP="00506B72">
      <w:pPr>
        <w:rPr>
          <w:rFonts w:ascii="Times New Roman" w:hAnsi="Times New Roman" w:cs="Times New Roman"/>
          <w:sz w:val="28"/>
          <w:szCs w:val="28"/>
        </w:rPr>
      </w:pPr>
    </w:p>
    <w:p w:rsidR="00996767" w:rsidRDefault="00996767" w:rsidP="00506B72">
      <w:pPr>
        <w:rPr>
          <w:rFonts w:ascii="Times New Roman" w:hAnsi="Times New Roman" w:cs="Times New Roman"/>
          <w:sz w:val="28"/>
          <w:szCs w:val="28"/>
        </w:rPr>
      </w:pPr>
    </w:p>
    <w:p w:rsidR="00996767" w:rsidRDefault="00996767" w:rsidP="00506B72">
      <w:pPr>
        <w:rPr>
          <w:rFonts w:ascii="Times New Roman" w:hAnsi="Times New Roman" w:cs="Times New Roman"/>
          <w:sz w:val="28"/>
          <w:szCs w:val="28"/>
        </w:rPr>
      </w:pPr>
    </w:p>
    <w:p w:rsidR="00996767" w:rsidRDefault="00996767" w:rsidP="00506B72">
      <w:pPr>
        <w:rPr>
          <w:rFonts w:ascii="Times New Roman" w:hAnsi="Times New Roman" w:cs="Times New Roman"/>
          <w:sz w:val="28"/>
          <w:szCs w:val="28"/>
        </w:rPr>
      </w:pPr>
    </w:p>
    <w:p w:rsidR="00996767" w:rsidRDefault="00996767" w:rsidP="00506B72">
      <w:pPr>
        <w:rPr>
          <w:rFonts w:ascii="Times New Roman" w:hAnsi="Times New Roman" w:cs="Times New Roman"/>
          <w:sz w:val="28"/>
          <w:szCs w:val="28"/>
        </w:rPr>
      </w:pPr>
    </w:p>
    <w:p w:rsidR="00D2793F" w:rsidRDefault="00D2793F" w:rsidP="00506B72">
      <w:pPr>
        <w:rPr>
          <w:rFonts w:ascii="Times New Roman" w:hAnsi="Times New Roman" w:cs="Times New Roman"/>
          <w:sz w:val="28"/>
          <w:szCs w:val="28"/>
        </w:rPr>
      </w:pPr>
    </w:p>
    <w:p w:rsidR="00E14C85" w:rsidRDefault="00E14C85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67" w:rsidRDefault="00996767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67" w:rsidRDefault="00996767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67" w:rsidRDefault="00996767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67" w:rsidRDefault="00996767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67" w:rsidRDefault="00996767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67" w:rsidRDefault="00996767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67" w:rsidRDefault="00996767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67" w:rsidRDefault="00996767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C85" w:rsidRDefault="00E14C85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C85" w:rsidRDefault="00E14C85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C85" w:rsidRDefault="00E14C85" w:rsidP="00D27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_GoBack"/>
      <w:bookmarkEnd w:id="14"/>
    </w:p>
    <w:sectPr w:rsidR="00E14C85" w:rsidSect="00E02508">
      <w:pgSz w:w="11906" w:h="16838"/>
      <w:pgMar w:top="127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0F80E86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57"/>
        </w:tabs>
        <w:ind w:left="1757" w:hanging="48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673" w:hanging="113"/>
      </w:pPr>
      <w:rPr>
        <w:rFonts w:ascii="Times New Roman" w:hAnsi="Times New Roman"/>
        <w:b w:val="0"/>
        <w:i w:val="0"/>
        <w:color w:val="000000"/>
        <w:sz w:val="28"/>
        <w:szCs w:val="34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8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83"/>
    <w:rsid w:val="00032F24"/>
    <w:rsid w:val="0009793D"/>
    <w:rsid w:val="000D29C6"/>
    <w:rsid w:val="000E344F"/>
    <w:rsid w:val="00170883"/>
    <w:rsid w:val="002F4BAC"/>
    <w:rsid w:val="003544E9"/>
    <w:rsid w:val="00506B72"/>
    <w:rsid w:val="0057077A"/>
    <w:rsid w:val="006729EB"/>
    <w:rsid w:val="006F4A01"/>
    <w:rsid w:val="00780995"/>
    <w:rsid w:val="00813EEB"/>
    <w:rsid w:val="00843BD3"/>
    <w:rsid w:val="00930AF5"/>
    <w:rsid w:val="00983555"/>
    <w:rsid w:val="00996767"/>
    <w:rsid w:val="00A5568C"/>
    <w:rsid w:val="00D2793F"/>
    <w:rsid w:val="00DE42B5"/>
    <w:rsid w:val="00E02508"/>
    <w:rsid w:val="00E14C85"/>
    <w:rsid w:val="00E65E3B"/>
    <w:rsid w:val="00E92492"/>
    <w:rsid w:val="00E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9F535-4448-4182-83B1-07AB423D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9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7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8&amp;date=25.03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3800&amp;date=25.03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OTN&amp;n=32557&amp;date=25.03.2025&amp;dst=100477&amp;field=134" TargetMode="External"/><Relationship Id="rId11" Type="http://schemas.openxmlformats.org/officeDocument/2006/relationships/hyperlink" Target="https://login.consultant.ru/link/?req=doc&amp;base=LAW&amp;n=133602&amp;date=25.03.2025" TargetMode="External"/><Relationship Id="rId5" Type="http://schemas.openxmlformats.org/officeDocument/2006/relationships/hyperlink" Target="https://login.consultant.ru/link/?req=doc&amp;base=OTN&amp;n=32557&amp;date=25.03.2025&amp;dst=100050&amp;field=134" TargetMode="External"/><Relationship Id="rId10" Type="http://schemas.openxmlformats.org/officeDocument/2006/relationships/hyperlink" Target="https://login.consultant.ru/link/?req=doc&amp;base=LAW&amp;n=470908&amp;date=25.03.2025&amp;dst=10001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908&amp;date=25.03.2025&amp;dst=10013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5765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Марина Викторовна</dc:creator>
  <cp:keywords/>
  <dc:description/>
  <cp:lastModifiedBy>Козлова Марина Викторовна</cp:lastModifiedBy>
  <cp:revision>2</cp:revision>
  <cp:lastPrinted>2026-01-28T08:21:00Z</cp:lastPrinted>
  <dcterms:created xsi:type="dcterms:W3CDTF">2026-01-30T08:08:00Z</dcterms:created>
  <dcterms:modified xsi:type="dcterms:W3CDTF">2026-01-30T08:08:00Z</dcterms:modified>
</cp:coreProperties>
</file>